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B6" w:rsidRPr="004C69B6" w:rsidRDefault="004C69B6" w:rsidP="004C69B6">
      <w:pPr>
        <w:rPr>
          <w:rFonts w:ascii="Times New Roman" w:hAnsi="Times New Roman"/>
          <w:sz w:val="26"/>
          <w:szCs w:val="26"/>
          <w:lang w:val="nb-NO"/>
        </w:rPr>
      </w:pPr>
    </w:p>
    <w:p w:rsidR="004C69B6" w:rsidRDefault="0013661A" w:rsidP="004C69B6">
      <w:pPr>
        <w:jc w:val="center"/>
        <w:rPr>
          <w:rFonts w:ascii="Times New Roman" w:hAnsi="Times New Roman"/>
          <w:b/>
          <w:sz w:val="28"/>
          <w:szCs w:val="28"/>
          <w:lang w:val="nb-NO"/>
        </w:rPr>
      </w:pPr>
      <w:r>
        <w:rPr>
          <w:rFonts w:ascii="Times New Roman" w:hAnsi="Times New Roman"/>
          <w:b/>
          <w:sz w:val="28"/>
          <w:szCs w:val="28"/>
          <w:lang w:val="nb-NO"/>
        </w:rPr>
        <w:t>STA</w:t>
      </w:r>
      <w:r w:rsidR="000B139E">
        <w:rPr>
          <w:rFonts w:ascii="Times New Roman" w:hAnsi="Times New Roman"/>
          <w:b/>
          <w:sz w:val="28"/>
          <w:szCs w:val="28"/>
          <w:lang w:val="nb-NO"/>
        </w:rPr>
        <w:t xml:space="preserve">MVEGUTVALGETS INNSPILL TIL NTP </w:t>
      </w:r>
    </w:p>
    <w:p w:rsidR="0013661A" w:rsidRDefault="0013661A" w:rsidP="0013661A">
      <w:pPr>
        <w:rPr>
          <w:rFonts w:ascii="Times New Roman" w:hAnsi="Times New Roman"/>
          <w:sz w:val="24"/>
          <w:szCs w:val="24"/>
          <w:lang w:val="nb-NO"/>
        </w:rPr>
      </w:pPr>
      <w:r>
        <w:rPr>
          <w:rFonts w:ascii="Times New Roman" w:hAnsi="Times New Roman"/>
          <w:sz w:val="24"/>
          <w:szCs w:val="24"/>
          <w:lang w:val="nb-NO"/>
        </w:rPr>
        <w:t>I dette notat er det først gitt en nærmere begrunnelse av stamvegutvalgets innspill til NTP i brev av 30. mars 2012, og deretter gitt en del generelle betrak</w:t>
      </w:r>
      <w:r w:rsidR="00076B4A">
        <w:rPr>
          <w:rFonts w:ascii="Times New Roman" w:hAnsi="Times New Roman"/>
          <w:sz w:val="24"/>
          <w:szCs w:val="24"/>
          <w:lang w:val="nb-NO"/>
        </w:rPr>
        <w:t>t</w:t>
      </w:r>
      <w:r>
        <w:rPr>
          <w:rFonts w:ascii="Times New Roman" w:hAnsi="Times New Roman"/>
          <w:sz w:val="24"/>
          <w:szCs w:val="24"/>
          <w:lang w:val="nb-NO"/>
        </w:rPr>
        <w:t>ninger om E-16’s rolle i et helhetlig samf</w:t>
      </w:r>
      <w:r w:rsidR="008D39CE">
        <w:rPr>
          <w:rFonts w:ascii="Times New Roman" w:hAnsi="Times New Roman"/>
          <w:sz w:val="24"/>
          <w:szCs w:val="24"/>
          <w:lang w:val="nb-NO"/>
        </w:rPr>
        <w:t>erdsels</w:t>
      </w:r>
      <w:r>
        <w:rPr>
          <w:rFonts w:ascii="Times New Roman" w:hAnsi="Times New Roman"/>
          <w:sz w:val="24"/>
          <w:szCs w:val="24"/>
          <w:lang w:val="nb-NO"/>
        </w:rPr>
        <w:t>perspektiv.</w:t>
      </w:r>
    </w:p>
    <w:p w:rsidR="0013661A" w:rsidRDefault="0013661A" w:rsidP="0013661A">
      <w:pPr>
        <w:rPr>
          <w:rFonts w:ascii="Times New Roman" w:hAnsi="Times New Roman"/>
          <w:sz w:val="24"/>
          <w:szCs w:val="24"/>
          <w:lang w:val="nb-NO"/>
        </w:rPr>
      </w:pPr>
    </w:p>
    <w:p w:rsidR="0013661A" w:rsidRDefault="0013661A" w:rsidP="0013661A">
      <w:pPr>
        <w:jc w:val="center"/>
        <w:rPr>
          <w:rFonts w:ascii="Times New Roman" w:hAnsi="Times New Roman"/>
          <w:b/>
          <w:sz w:val="24"/>
          <w:szCs w:val="24"/>
          <w:lang w:val="nb-NO"/>
        </w:rPr>
      </w:pPr>
      <w:r>
        <w:rPr>
          <w:rFonts w:ascii="Times New Roman" w:hAnsi="Times New Roman"/>
          <w:b/>
          <w:sz w:val="24"/>
          <w:szCs w:val="24"/>
          <w:lang w:val="nb-NO"/>
        </w:rPr>
        <w:t>NÆRMERE BEGRUNNELSE</w:t>
      </w:r>
    </w:p>
    <w:p w:rsidR="0013661A" w:rsidRDefault="0013661A" w:rsidP="0013661A">
      <w:pPr>
        <w:rPr>
          <w:rFonts w:ascii="Times New Roman" w:hAnsi="Times New Roman"/>
          <w:sz w:val="24"/>
          <w:szCs w:val="24"/>
          <w:lang w:val="nb-NO"/>
        </w:rPr>
      </w:pPr>
      <w:r>
        <w:rPr>
          <w:rFonts w:ascii="Times New Roman" w:hAnsi="Times New Roman"/>
          <w:sz w:val="24"/>
          <w:szCs w:val="24"/>
          <w:lang w:val="nb-NO"/>
        </w:rPr>
        <w:t>Dette gjelder følgende punkter</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Strategi for sammenhengende utbygging av de viktigste veger – herunder E-16</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Økt satsing på rassikring</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Gulstripestrategien videreføres</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Styrket gjennomføringsevne</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Prosjektfinansiering – videreføring av Filefjellmodellen</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Prioritering av de tidligere omtalte prosjekter</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Planrammen til Statens Vegvesen må øke med minst 60%</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E-16 sin andel må økes – svært begrenset i mange perioder</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Bompengefinansieringen bør konsentreres til strekninger med over 4000 ÅDT</w:t>
      </w:r>
    </w:p>
    <w:p w:rsidR="0013661A" w:rsidRDefault="0013661A" w:rsidP="0013661A">
      <w:pPr>
        <w:pStyle w:val="Listeavsnitt"/>
        <w:numPr>
          <w:ilvl w:val="0"/>
          <w:numId w:val="10"/>
        </w:numPr>
        <w:rPr>
          <w:rFonts w:ascii="Times New Roman" w:hAnsi="Times New Roman"/>
          <w:sz w:val="24"/>
          <w:szCs w:val="24"/>
          <w:lang w:val="nb-NO"/>
        </w:rPr>
      </w:pPr>
      <w:r>
        <w:rPr>
          <w:rFonts w:ascii="Times New Roman" w:hAnsi="Times New Roman"/>
          <w:sz w:val="24"/>
          <w:szCs w:val="24"/>
          <w:lang w:val="nb-NO"/>
        </w:rPr>
        <w:t>Kongevegprosjektet må videreføres</w:t>
      </w:r>
    </w:p>
    <w:p w:rsidR="0013661A" w:rsidRPr="004C69B6" w:rsidRDefault="0013661A" w:rsidP="0013661A">
      <w:pPr>
        <w:rPr>
          <w:rFonts w:ascii="Times New Roman" w:hAnsi="Times New Roman"/>
          <w:sz w:val="24"/>
          <w:szCs w:val="24"/>
          <w:lang w:val="nb-NO"/>
        </w:rPr>
      </w:pP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t>Full støtte til strategi for sammenhengende utbygg</w:t>
      </w:r>
      <w:r w:rsidR="0013661A">
        <w:rPr>
          <w:rFonts w:ascii="Times New Roman" w:hAnsi="Times New Roman"/>
          <w:b/>
          <w:sz w:val="24"/>
          <w:szCs w:val="24"/>
          <w:lang w:val="nb-NO"/>
        </w:rPr>
        <w:t>ing av de viktigst</w:t>
      </w:r>
      <w:r w:rsidRPr="004C69B6">
        <w:rPr>
          <w:rFonts w:ascii="Times New Roman" w:hAnsi="Times New Roman"/>
          <w:b/>
          <w:sz w:val="24"/>
          <w:szCs w:val="24"/>
          <w:lang w:val="nb-NO"/>
        </w:rPr>
        <w:t>e vegene.</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viser til de nasjonale strategier transportetatene har lagt til grunn for prioriteringene i NTP 2014-23, og vil her spesielt fokusere på st</w:t>
      </w:r>
      <w:r w:rsidR="008D39CE">
        <w:rPr>
          <w:rFonts w:ascii="Times New Roman" w:hAnsi="Times New Roman"/>
          <w:sz w:val="24"/>
          <w:szCs w:val="24"/>
          <w:lang w:val="nb-NO"/>
        </w:rPr>
        <w:t>rategien om å prioritere sammen</w:t>
      </w:r>
      <w:r w:rsidRPr="004C69B6">
        <w:rPr>
          <w:rFonts w:ascii="Times New Roman" w:hAnsi="Times New Roman"/>
          <w:sz w:val="24"/>
          <w:szCs w:val="24"/>
          <w:lang w:val="nb-NO"/>
        </w:rPr>
        <w:t>hengende utbygging og utbedring av de viktigste vegene for næringslivet (E-6, E-16, E-18 og E-39) for å redusere avstandskostnadene og bedre sikkerheten.</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Spesielt interessant er transportetatenes omtale av store strategiske satsinge</w:t>
      </w:r>
      <w:r w:rsidR="000C1EB9">
        <w:rPr>
          <w:rFonts w:ascii="Times New Roman" w:hAnsi="Times New Roman"/>
          <w:sz w:val="24"/>
          <w:szCs w:val="24"/>
          <w:lang w:val="nb-NO"/>
        </w:rPr>
        <w:t>r</w:t>
      </w:r>
      <w:r w:rsidRPr="004C69B6">
        <w:rPr>
          <w:rFonts w:ascii="Times New Roman" w:hAnsi="Times New Roman"/>
          <w:sz w:val="24"/>
          <w:szCs w:val="24"/>
          <w:lang w:val="nb-NO"/>
        </w:rPr>
        <w:t xml:space="preserve"> i avsnitt 9.5 – der infrastrukturen på de viktigste vegene gjennom målrettet og strategisk satsing kan bygges ut til høy standard i løpet av en 20-årsperiode.</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deler transportetatenes forslag til hvordan dette kan gjøres, og i at følgende traseer prioriteres i NTP 2014-23:</w:t>
      </w:r>
    </w:p>
    <w:p w:rsidR="004C69B6" w:rsidRPr="004C69B6" w:rsidRDefault="004C69B6" w:rsidP="004C69B6">
      <w:pPr>
        <w:numPr>
          <w:ilvl w:val="0"/>
          <w:numId w:val="4"/>
        </w:numPr>
        <w:ind w:left="1800"/>
        <w:rPr>
          <w:rFonts w:ascii="Times New Roman" w:hAnsi="Times New Roman"/>
          <w:sz w:val="24"/>
          <w:szCs w:val="24"/>
          <w:lang w:val="nb-NO"/>
        </w:rPr>
      </w:pPr>
      <w:r w:rsidRPr="004C69B6">
        <w:rPr>
          <w:rFonts w:ascii="Times New Roman" w:hAnsi="Times New Roman"/>
          <w:sz w:val="24"/>
          <w:szCs w:val="24"/>
          <w:lang w:val="nb-NO"/>
        </w:rPr>
        <w:t>Sandvika – Hønefoss</w:t>
      </w:r>
      <w:r w:rsidRPr="004C69B6">
        <w:rPr>
          <w:rFonts w:ascii="Times New Roman" w:hAnsi="Times New Roman"/>
          <w:sz w:val="24"/>
          <w:szCs w:val="24"/>
          <w:lang w:val="nb-NO"/>
        </w:rPr>
        <w:tab/>
      </w:r>
      <w:r w:rsidRPr="004C69B6">
        <w:rPr>
          <w:rFonts w:ascii="Times New Roman" w:hAnsi="Times New Roman"/>
          <w:sz w:val="24"/>
          <w:szCs w:val="24"/>
          <w:lang w:val="nb-NO"/>
        </w:rPr>
        <w:tab/>
        <w:t>(4 felt)</w:t>
      </w:r>
    </w:p>
    <w:p w:rsidR="004C69B6" w:rsidRPr="004C69B6" w:rsidRDefault="004C69B6" w:rsidP="004C69B6">
      <w:pPr>
        <w:numPr>
          <w:ilvl w:val="0"/>
          <w:numId w:val="4"/>
        </w:numPr>
        <w:ind w:left="1800"/>
        <w:rPr>
          <w:rFonts w:ascii="Times New Roman" w:hAnsi="Times New Roman"/>
          <w:sz w:val="24"/>
          <w:szCs w:val="24"/>
          <w:lang w:val="nb-NO"/>
        </w:rPr>
      </w:pPr>
      <w:r w:rsidRPr="004C69B6">
        <w:rPr>
          <w:rFonts w:ascii="Times New Roman" w:hAnsi="Times New Roman"/>
          <w:sz w:val="24"/>
          <w:szCs w:val="24"/>
          <w:lang w:val="nb-NO"/>
        </w:rPr>
        <w:t>Fønhus – Borlaug</w:t>
      </w:r>
      <w:r w:rsidRPr="004C69B6">
        <w:rPr>
          <w:rFonts w:ascii="Times New Roman" w:hAnsi="Times New Roman"/>
          <w:sz w:val="24"/>
          <w:szCs w:val="24"/>
          <w:lang w:val="nb-NO"/>
        </w:rPr>
        <w:tab/>
      </w:r>
      <w:r w:rsidRPr="004C69B6">
        <w:rPr>
          <w:rFonts w:ascii="Times New Roman" w:hAnsi="Times New Roman"/>
          <w:sz w:val="24"/>
          <w:szCs w:val="24"/>
          <w:lang w:val="nb-NO"/>
        </w:rPr>
        <w:tab/>
      </w:r>
      <w:r w:rsidRPr="004C69B6">
        <w:rPr>
          <w:rFonts w:ascii="Times New Roman" w:hAnsi="Times New Roman"/>
          <w:sz w:val="24"/>
          <w:szCs w:val="24"/>
          <w:lang w:val="nb-NO"/>
        </w:rPr>
        <w:tab/>
        <w:t>(rest strekninger)</w:t>
      </w:r>
    </w:p>
    <w:p w:rsidR="004C69B6" w:rsidRPr="004C69B6" w:rsidRDefault="004C69B6" w:rsidP="004C69B6">
      <w:pPr>
        <w:numPr>
          <w:ilvl w:val="0"/>
          <w:numId w:val="4"/>
        </w:numPr>
        <w:ind w:left="1800"/>
        <w:rPr>
          <w:rFonts w:ascii="Times New Roman" w:hAnsi="Times New Roman"/>
          <w:sz w:val="24"/>
          <w:szCs w:val="24"/>
          <w:lang w:val="nb-NO"/>
        </w:rPr>
      </w:pPr>
      <w:r w:rsidRPr="004C69B6">
        <w:rPr>
          <w:rFonts w:ascii="Times New Roman" w:hAnsi="Times New Roman"/>
          <w:sz w:val="24"/>
          <w:szCs w:val="24"/>
          <w:lang w:val="nb-NO"/>
        </w:rPr>
        <w:t>Gudvangen – Voss</w:t>
      </w:r>
    </w:p>
    <w:p w:rsidR="004C69B6" w:rsidRPr="004C69B6" w:rsidRDefault="004C69B6" w:rsidP="004C69B6">
      <w:pPr>
        <w:numPr>
          <w:ilvl w:val="0"/>
          <w:numId w:val="4"/>
        </w:numPr>
        <w:ind w:left="1800"/>
        <w:rPr>
          <w:rFonts w:ascii="Times New Roman" w:hAnsi="Times New Roman"/>
          <w:sz w:val="24"/>
          <w:szCs w:val="24"/>
          <w:lang w:val="nb-NO"/>
        </w:rPr>
      </w:pPr>
      <w:r w:rsidRPr="004C69B6">
        <w:rPr>
          <w:rFonts w:ascii="Times New Roman" w:hAnsi="Times New Roman"/>
          <w:sz w:val="24"/>
          <w:szCs w:val="24"/>
          <w:lang w:val="nb-NO"/>
        </w:rPr>
        <w:t xml:space="preserve">Bulken – Arna </w:t>
      </w:r>
      <w:r w:rsidRPr="004C69B6">
        <w:rPr>
          <w:rFonts w:ascii="Times New Roman" w:hAnsi="Times New Roman"/>
          <w:sz w:val="24"/>
          <w:szCs w:val="24"/>
          <w:lang w:val="nb-NO"/>
        </w:rPr>
        <w:tab/>
      </w:r>
      <w:r w:rsidRPr="004C69B6">
        <w:rPr>
          <w:rFonts w:ascii="Times New Roman" w:hAnsi="Times New Roman"/>
          <w:sz w:val="24"/>
          <w:szCs w:val="24"/>
          <w:lang w:val="nb-NO"/>
        </w:rPr>
        <w:tab/>
      </w:r>
      <w:r w:rsidRPr="004C69B6">
        <w:rPr>
          <w:rFonts w:ascii="Times New Roman" w:hAnsi="Times New Roman"/>
          <w:sz w:val="24"/>
          <w:szCs w:val="24"/>
          <w:lang w:val="nb-NO"/>
        </w:rPr>
        <w:tab/>
        <w:t>(jfr. bebudet KVU)</w:t>
      </w:r>
    </w:p>
    <w:p w:rsidR="004C69B6" w:rsidRPr="004C69B6" w:rsidRDefault="004C69B6" w:rsidP="004C69B6">
      <w:pPr>
        <w:numPr>
          <w:ilvl w:val="0"/>
          <w:numId w:val="4"/>
        </w:numPr>
        <w:ind w:left="1800"/>
        <w:rPr>
          <w:rFonts w:ascii="Times New Roman" w:hAnsi="Times New Roman"/>
          <w:sz w:val="24"/>
          <w:szCs w:val="24"/>
          <w:lang w:val="nb-NO"/>
        </w:rPr>
      </w:pPr>
      <w:r w:rsidRPr="004C69B6">
        <w:rPr>
          <w:rFonts w:ascii="Times New Roman" w:hAnsi="Times New Roman"/>
          <w:sz w:val="24"/>
          <w:szCs w:val="24"/>
          <w:lang w:val="nb-NO"/>
        </w:rPr>
        <w:t>Arna – Bergen</w:t>
      </w:r>
      <w:r w:rsidRPr="004C69B6">
        <w:rPr>
          <w:rFonts w:ascii="Times New Roman" w:hAnsi="Times New Roman"/>
          <w:sz w:val="24"/>
          <w:szCs w:val="24"/>
          <w:lang w:val="nb-NO"/>
        </w:rPr>
        <w:tab/>
      </w:r>
      <w:r w:rsidRPr="004C69B6">
        <w:rPr>
          <w:rFonts w:ascii="Times New Roman" w:hAnsi="Times New Roman"/>
          <w:sz w:val="24"/>
          <w:szCs w:val="24"/>
          <w:lang w:val="nb-NO"/>
        </w:rPr>
        <w:tab/>
      </w:r>
      <w:r w:rsidRPr="004C69B6">
        <w:rPr>
          <w:rFonts w:ascii="Times New Roman" w:hAnsi="Times New Roman"/>
          <w:sz w:val="24"/>
          <w:szCs w:val="24"/>
          <w:lang w:val="nb-NO"/>
        </w:rPr>
        <w:tab/>
        <w:t>(4 felt)</w:t>
      </w:r>
    </w:p>
    <w:p w:rsidR="004C69B6" w:rsidRPr="004C69B6" w:rsidRDefault="004C69B6" w:rsidP="004C69B6">
      <w:pPr>
        <w:ind w:left="360"/>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Videre vises det til at en slik satsing også omfatter den nye E-16 fra Hønefoss via Gardermoen til Riksgrensen, og der følgende strekninger også foreslås utbygd i 2014 – 23:</w:t>
      </w:r>
    </w:p>
    <w:p w:rsidR="004C69B6" w:rsidRPr="004C69B6" w:rsidRDefault="004C69B6" w:rsidP="004C69B6">
      <w:pPr>
        <w:numPr>
          <w:ilvl w:val="0"/>
          <w:numId w:val="5"/>
        </w:numPr>
        <w:rPr>
          <w:rFonts w:ascii="Times New Roman" w:hAnsi="Times New Roman"/>
          <w:sz w:val="24"/>
          <w:szCs w:val="24"/>
          <w:lang w:val="nb-NO"/>
        </w:rPr>
      </w:pPr>
      <w:r w:rsidRPr="004C69B6">
        <w:rPr>
          <w:rFonts w:ascii="Times New Roman" w:hAnsi="Times New Roman"/>
          <w:sz w:val="24"/>
          <w:szCs w:val="24"/>
          <w:lang w:val="nb-NO"/>
        </w:rPr>
        <w:t>Kongsvinger – Kløfta</w:t>
      </w:r>
      <w:r w:rsidRPr="004C69B6">
        <w:rPr>
          <w:rFonts w:ascii="Times New Roman" w:hAnsi="Times New Roman"/>
          <w:sz w:val="24"/>
          <w:szCs w:val="24"/>
          <w:lang w:val="nb-NO"/>
        </w:rPr>
        <w:tab/>
      </w:r>
      <w:r w:rsidRPr="004C69B6">
        <w:rPr>
          <w:rFonts w:ascii="Times New Roman" w:hAnsi="Times New Roman"/>
          <w:sz w:val="24"/>
          <w:szCs w:val="24"/>
          <w:lang w:val="nb-NO"/>
        </w:rPr>
        <w:tab/>
        <w:t>(4 felt)</w:t>
      </w:r>
    </w:p>
    <w:p w:rsidR="004C69B6" w:rsidRDefault="004C69B6" w:rsidP="004C69B6">
      <w:pPr>
        <w:numPr>
          <w:ilvl w:val="0"/>
          <w:numId w:val="5"/>
        </w:numPr>
        <w:rPr>
          <w:rFonts w:ascii="Times New Roman" w:hAnsi="Times New Roman"/>
          <w:sz w:val="24"/>
          <w:szCs w:val="24"/>
          <w:lang w:val="nb-NO"/>
        </w:rPr>
      </w:pPr>
      <w:r w:rsidRPr="004C69B6">
        <w:rPr>
          <w:rFonts w:ascii="Times New Roman" w:hAnsi="Times New Roman"/>
          <w:sz w:val="24"/>
          <w:szCs w:val="24"/>
          <w:lang w:val="nb-NO"/>
        </w:rPr>
        <w:t>Olimb – Nymoen</w:t>
      </w:r>
      <w:r w:rsidRPr="004C69B6">
        <w:rPr>
          <w:rFonts w:ascii="Times New Roman" w:hAnsi="Times New Roman"/>
          <w:sz w:val="24"/>
          <w:szCs w:val="24"/>
          <w:lang w:val="nb-NO"/>
        </w:rPr>
        <w:tab/>
      </w:r>
      <w:r w:rsidRPr="004C69B6">
        <w:rPr>
          <w:rFonts w:ascii="Times New Roman" w:hAnsi="Times New Roman"/>
          <w:sz w:val="24"/>
          <w:szCs w:val="24"/>
          <w:lang w:val="nb-NO"/>
        </w:rPr>
        <w:tab/>
      </w:r>
      <w:r w:rsidRPr="004C69B6">
        <w:rPr>
          <w:rFonts w:ascii="Times New Roman" w:hAnsi="Times New Roman"/>
          <w:sz w:val="24"/>
          <w:szCs w:val="24"/>
          <w:lang w:val="nb-NO"/>
        </w:rPr>
        <w:tab/>
        <w:t>(forbi Jevnaker)</w:t>
      </w:r>
    </w:p>
    <w:p w:rsidR="0013661A" w:rsidRDefault="0013661A" w:rsidP="0013661A">
      <w:pPr>
        <w:ind w:left="1800"/>
        <w:rPr>
          <w:rFonts w:ascii="Times New Roman" w:hAnsi="Times New Roman"/>
          <w:sz w:val="24"/>
          <w:szCs w:val="24"/>
          <w:lang w:val="nb-NO"/>
        </w:rPr>
      </w:pPr>
    </w:p>
    <w:p w:rsidR="0013661A" w:rsidRDefault="0013661A" w:rsidP="0013661A">
      <w:pPr>
        <w:rPr>
          <w:rFonts w:ascii="Times New Roman" w:hAnsi="Times New Roman"/>
          <w:sz w:val="24"/>
          <w:szCs w:val="24"/>
          <w:lang w:val="nb-NO"/>
        </w:rPr>
      </w:pPr>
      <w:r>
        <w:rPr>
          <w:rFonts w:ascii="Times New Roman" w:hAnsi="Times New Roman"/>
          <w:sz w:val="24"/>
          <w:szCs w:val="24"/>
          <w:lang w:val="nb-NO"/>
        </w:rPr>
        <w:t>På denne videref</w:t>
      </w:r>
      <w:r w:rsidR="008D39CE">
        <w:rPr>
          <w:rFonts w:ascii="Times New Roman" w:hAnsi="Times New Roman"/>
          <w:sz w:val="24"/>
          <w:szCs w:val="24"/>
          <w:lang w:val="nb-NO"/>
        </w:rPr>
        <w:t xml:space="preserve">øringen av E-16 mot Gardermoen og </w:t>
      </w:r>
      <w:r>
        <w:rPr>
          <w:rFonts w:ascii="Times New Roman" w:hAnsi="Times New Roman"/>
          <w:sz w:val="24"/>
          <w:szCs w:val="24"/>
          <w:lang w:val="nb-NO"/>
        </w:rPr>
        <w:t xml:space="preserve">Sverige er det viktig å få utredet ny </w:t>
      </w:r>
      <w:r w:rsidR="00076B4A">
        <w:rPr>
          <w:rFonts w:ascii="Times New Roman" w:hAnsi="Times New Roman"/>
          <w:sz w:val="24"/>
          <w:szCs w:val="24"/>
          <w:lang w:val="nb-NO"/>
        </w:rPr>
        <w:t>tverrforbindelse</w:t>
      </w:r>
      <w:r>
        <w:rPr>
          <w:rFonts w:ascii="Times New Roman" w:hAnsi="Times New Roman"/>
          <w:sz w:val="24"/>
          <w:szCs w:val="24"/>
          <w:lang w:val="nb-NO"/>
        </w:rPr>
        <w:t xml:space="preserve"> på strekningen Eggemoen (Rv35) og Hensmoen (E-16 nord for Hønefoss). Stor innsparing i reisetid.</w:t>
      </w:r>
    </w:p>
    <w:p w:rsidR="0013661A" w:rsidRPr="004C69B6" w:rsidRDefault="0013661A" w:rsidP="0013661A">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Plan</w:t>
      </w:r>
      <w:r w:rsidR="00076B4A">
        <w:rPr>
          <w:rFonts w:ascii="Times New Roman" w:hAnsi="Times New Roman"/>
          <w:sz w:val="24"/>
          <w:szCs w:val="24"/>
          <w:lang w:val="nb-NO"/>
        </w:rPr>
        <w:t>status på alle disse strekninge</w:t>
      </w:r>
      <w:r w:rsidRPr="004C69B6">
        <w:rPr>
          <w:rFonts w:ascii="Times New Roman" w:hAnsi="Times New Roman"/>
          <w:sz w:val="24"/>
          <w:szCs w:val="24"/>
          <w:lang w:val="nb-NO"/>
        </w:rPr>
        <w:t>ne varierer betydelig, men de fleste ansees som mulige å ferdigstille eller starte opp i perioden.</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lastRenderedPageBreak/>
        <w:t>Det antas en samlet kostnad på 26 mrd for disse strekningene, og ca. 13 mrd for de strekninger som skyves ut i neste periode (2024 – 2033).</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Av planforslaget med 45% økt ramme framgår at det er foreslått i alt 24,15 mrd. til E-16,   inklusive bompenger og investeringer til programområder og utbedring av f</w:t>
      </w:r>
      <w:r w:rsidR="000C1EB9">
        <w:rPr>
          <w:rFonts w:ascii="Times New Roman" w:hAnsi="Times New Roman"/>
          <w:sz w:val="24"/>
          <w:szCs w:val="24"/>
          <w:lang w:val="nb-NO"/>
        </w:rPr>
        <w:t>orfall. Herav 15,3 mrd</w:t>
      </w:r>
      <w:r w:rsidRPr="004C69B6">
        <w:rPr>
          <w:rFonts w:ascii="Times New Roman" w:hAnsi="Times New Roman"/>
          <w:sz w:val="24"/>
          <w:szCs w:val="24"/>
          <w:lang w:val="nb-NO"/>
        </w:rPr>
        <w:t xml:space="preserve"> på strekningen Sandvika – Bergen, og 8,85 mrd på strekningen Hønefoss – Riksgrensen.</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Dvs. at</w:t>
      </w:r>
      <w:r w:rsidR="000C1EB9">
        <w:rPr>
          <w:rFonts w:ascii="Times New Roman" w:hAnsi="Times New Roman"/>
          <w:sz w:val="24"/>
          <w:szCs w:val="24"/>
          <w:lang w:val="nb-NO"/>
        </w:rPr>
        <w:t xml:space="preserve"> den foreslåtte strategien med </w:t>
      </w:r>
      <w:r w:rsidRPr="004C69B6">
        <w:rPr>
          <w:rFonts w:ascii="Times New Roman" w:hAnsi="Times New Roman"/>
          <w:sz w:val="24"/>
          <w:szCs w:val="24"/>
          <w:lang w:val="nb-NO"/>
        </w:rPr>
        <w:t>å bygge ut E-16 over 20 år synes realistisk med 50-60% økt ramme.</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t>Økt satsing på rassikring</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har registrert at det i 2011 har gått flere ras – som har vært farlige for trafikkantene og som har medført lange ste</w:t>
      </w:r>
      <w:r w:rsidR="000C1EB9">
        <w:rPr>
          <w:rFonts w:ascii="Times New Roman" w:hAnsi="Times New Roman"/>
          <w:sz w:val="24"/>
          <w:szCs w:val="24"/>
          <w:lang w:val="nb-NO"/>
        </w:rPr>
        <w:t>n</w:t>
      </w:r>
      <w:r w:rsidRPr="004C69B6">
        <w:rPr>
          <w:rFonts w:ascii="Times New Roman" w:hAnsi="Times New Roman"/>
          <w:sz w:val="24"/>
          <w:szCs w:val="24"/>
          <w:lang w:val="nb-NO"/>
        </w:rPr>
        <w:t>gningsperioder Jfr. ras i Nestunnellen i mars 2011 (åpner igjen høst 2012) og ras ved Eid, Øye, Seltun, Maristova – og flere ras i Nærøydalen de senere år.</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ser en klar tiltagende rasfare, og vil tilrå a</w:t>
      </w:r>
      <w:r w:rsidR="000C1EB9">
        <w:rPr>
          <w:rFonts w:ascii="Times New Roman" w:hAnsi="Times New Roman"/>
          <w:sz w:val="24"/>
          <w:szCs w:val="24"/>
          <w:lang w:val="nb-NO"/>
        </w:rPr>
        <w:t xml:space="preserve">t det avsettes et høyere beløp </w:t>
      </w:r>
      <w:r w:rsidRPr="004C69B6">
        <w:rPr>
          <w:rFonts w:ascii="Times New Roman" w:hAnsi="Times New Roman"/>
          <w:sz w:val="24"/>
          <w:szCs w:val="24"/>
          <w:lang w:val="nb-NO"/>
        </w:rPr>
        <w:t>til rassikring.</w:t>
      </w:r>
    </w:p>
    <w:p w:rsid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Uavhengig av en slik endring vil stamvegutvalget sterkt henstille om at Kvamskleiva (del av Bjørgo – Øye), Nærøydaltunnellen og Kråkeberget (Hordaland) prioriteres i 2014-17.</w:t>
      </w:r>
      <w:r w:rsidR="000C1EB9">
        <w:rPr>
          <w:rFonts w:ascii="Times New Roman" w:hAnsi="Times New Roman"/>
          <w:sz w:val="24"/>
          <w:szCs w:val="24"/>
          <w:lang w:val="nb-NO"/>
        </w:rPr>
        <w:t xml:space="preserve"> Jfr. også at Nærøydalen ofte er utsatt for ras i perioder med dårlig vær, og at E-16 kan bli stengt selv om Filefjell er åpen.</w:t>
      </w:r>
    </w:p>
    <w:p w:rsidR="000C1EB9" w:rsidRPr="004C69B6" w:rsidRDefault="000C1EB9" w:rsidP="004C69B6">
      <w:pPr>
        <w:rPr>
          <w:rFonts w:ascii="Times New Roman" w:hAnsi="Times New Roman"/>
          <w:sz w:val="24"/>
          <w:szCs w:val="24"/>
          <w:lang w:val="nb-NO"/>
        </w:rPr>
      </w:pP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t>Gulstripestrategien videreføres.</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har tidligere støttet å videreføre strategien med å prioritert utbedring av  strekninger med smal vegbredde og uten gulstripe («gulstripestrategien»). Dette for å redusere flaskehalser for næringslivets transporter.</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lang w:val="nb-NO"/>
        </w:rPr>
      </w:pPr>
      <w:r w:rsidRPr="004C69B6">
        <w:rPr>
          <w:rFonts w:ascii="Times New Roman" w:hAnsi="Times New Roman"/>
          <w:sz w:val="24"/>
          <w:lang w:val="nb-NO"/>
        </w:rPr>
        <w:t xml:space="preserve">En </w:t>
      </w:r>
      <w:r w:rsidRPr="008D39CE">
        <w:rPr>
          <w:rFonts w:ascii="Times New Roman" w:hAnsi="Times New Roman"/>
          <w:sz w:val="24"/>
          <w:lang w:val="nb-NO"/>
        </w:rPr>
        <w:t xml:space="preserve">stor andel av E-16 har vegbredde under </w:t>
      </w:r>
      <w:smartTag w:uri="urn:schemas-microsoft-com:office:smarttags" w:element="metricconverter">
        <w:smartTagPr>
          <w:attr w:name="ProductID" w:val="7 m"/>
        </w:smartTagPr>
        <w:r w:rsidRPr="008D39CE">
          <w:rPr>
            <w:rFonts w:ascii="Times New Roman" w:hAnsi="Times New Roman"/>
            <w:sz w:val="24"/>
            <w:lang w:val="nb-NO"/>
          </w:rPr>
          <w:t>7 m</w:t>
        </w:r>
      </w:smartTag>
      <w:r w:rsidRPr="004C69B6">
        <w:rPr>
          <w:rFonts w:ascii="Times New Roman" w:hAnsi="Times New Roman"/>
          <w:sz w:val="24"/>
          <w:lang w:val="nb-NO"/>
        </w:rPr>
        <w:t xml:space="preserve">, og det er også lange strekninger med vegbredde under </w:t>
      </w:r>
      <w:smartTag w:uri="urn:schemas-microsoft-com:office:smarttags" w:element="metricconverter">
        <w:smartTagPr>
          <w:attr w:name="ProductID" w:val="6 m"/>
        </w:smartTagPr>
        <w:r w:rsidRPr="004C69B6">
          <w:rPr>
            <w:rFonts w:ascii="Times New Roman" w:hAnsi="Times New Roman"/>
            <w:sz w:val="24"/>
            <w:lang w:val="nb-NO"/>
          </w:rPr>
          <w:t>6 m</w:t>
        </w:r>
      </w:smartTag>
      <w:r w:rsidRPr="004C69B6">
        <w:rPr>
          <w:rFonts w:ascii="Times New Roman" w:hAnsi="Times New Roman"/>
          <w:sz w:val="24"/>
          <w:lang w:val="nb-NO"/>
        </w:rPr>
        <w:t xml:space="preserve">. </w:t>
      </w:r>
      <w:r w:rsidRPr="004C69B6">
        <w:rPr>
          <w:rFonts w:ascii="Times New Roman" w:hAnsi="Times New Roman"/>
          <w:sz w:val="24"/>
          <w:szCs w:val="24"/>
          <w:lang w:val="nb-NO"/>
        </w:rPr>
        <w:t xml:space="preserve">Sammen med E-39 nord for Bergen og E-6  ved Alta har E-16 mest veg med </w:t>
      </w:r>
      <w:r w:rsidR="008D39CE">
        <w:rPr>
          <w:rFonts w:ascii="Times New Roman" w:hAnsi="Times New Roman"/>
          <w:sz w:val="24"/>
          <w:szCs w:val="24"/>
          <w:lang w:val="nb-NO"/>
        </w:rPr>
        <w:t>smal</w:t>
      </w:r>
      <w:r w:rsidRPr="004C69B6">
        <w:rPr>
          <w:rFonts w:ascii="Times New Roman" w:hAnsi="Times New Roman"/>
          <w:sz w:val="24"/>
          <w:szCs w:val="24"/>
          <w:lang w:val="nb-NO"/>
        </w:rPr>
        <w:t xml:space="preserve"> vegbredde.</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lang w:val="nb-NO"/>
        </w:rPr>
      </w:pPr>
      <w:r w:rsidRPr="004C69B6">
        <w:rPr>
          <w:rFonts w:ascii="Times New Roman" w:hAnsi="Times New Roman"/>
          <w:sz w:val="24"/>
          <w:lang w:val="nb-NO"/>
        </w:rPr>
        <w:t>Langs E-16 er de smaleste partiene mellom Fønhus og Borlaug, mens de største kurvaturutfordringene er på strekningene Oppland gr. - Borlaug, Seltun - Håbakken og på strekningen Vinje – Voss.</w:t>
      </w:r>
    </w:p>
    <w:p w:rsidR="004C69B6" w:rsidRPr="004C69B6" w:rsidRDefault="004C69B6" w:rsidP="004C69B6">
      <w:pPr>
        <w:rPr>
          <w:rFonts w:ascii="Times New Roman" w:hAnsi="Times New Roman"/>
          <w:sz w:val="24"/>
          <w:lang w:val="nb-NO"/>
        </w:rPr>
      </w:pPr>
    </w:p>
    <w:p w:rsidR="004C69B6" w:rsidRPr="004C69B6" w:rsidRDefault="004C69B6" w:rsidP="004C69B6">
      <w:pPr>
        <w:rPr>
          <w:rFonts w:ascii="Times New Roman" w:hAnsi="Times New Roman"/>
          <w:sz w:val="24"/>
          <w:lang w:val="nb-NO"/>
        </w:rPr>
      </w:pPr>
      <w:r w:rsidRPr="004C69B6">
        <w:rPr>
          <w:rFonts w:ascii="Times New Roman" w:hAnsi="Times New Roman"/>
          <w:sz w:val="24"/>
          <w:lang w:val="nb-NO"/>
        </w:rPr>
        <w:t>Gjennomføringen av prosjektene Fønhus – Bagn – Bjørgo og Øye – Borlaug vil bidra svært positivt for å bedre denne statistikken.</w:t>
      </w:r>
    </w:p>
    <w:p w:rsidR="004C69B6" w:rsidRPr="004C69B6" w:rsidRDefault="004C69B6" w:rsidP="004C69B6">
      <w:pPr>
        <w:rPr>
          <w:rFonts w:ascii="Times New Roman" w:hAnsi="Times New Roman"/>
          <w:sz w:val="24"/>
          <w:lang w:val="nb-NO"/>
        </w:rPr>
      </w:pP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t>Økt satsing på styrket gjennomføringsevne</w:t>
      </w:r>
    </w:p>
    <w:p w:rsid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støtter forslaget om å styrke gjennomføringsevnen gjennom mer effektiv planlegging og produksjon kombinert med langsiktig og forutsigbar finansiering.</w:t>
      </w:r>
    </w:p>
    <w:p w:rsidR="000C1EB9" w:rsidRDefault="000C1EB9" w:rsidP="004C69B6">
      <w:pPr>
        <w:rPr>
          <w:rFonts w:ascii="Times New Roman" w:hAnsi="Times New Roman"/>
          <w:sz w:val="24"/>
          <w:szCs w:val="24"/>
          <w:lang w:val="nb-NO"/>
        </w:rPr>
      </w:pPr>
    </w:p>
    <w:p w:rsidR="000C1EB9" w:rsidRPr="000C1EB9" w:rsidRDefault="000C1EB9" w:rsidP="004C69B6">
      <w:pPr>
        <w:rPr>
          <w:rFonts w:ascii="Times New Roman" w:hAnsi="Times New Roman"/>
          <w:b/>
          <w:sz w:val="24"/>
          <w:szCs w:val="24"/>
          <w:lang w:val="nb-NO"/>
        </w:rPr>
      </w:pPr>
      <w:r>
        <w:rPr>
          <w:rFonts w:ascii="Times New Roman" w:hAnsi="Times New Roman"/>
          <w:b/>
          <w:sz w:val="24"/>
          <w:szCs w:val="24"/>
          <w:lang w:val="nb-NO"/>
        </w:rPr>
        <w:t>Prosjektfinansiering – videreføring av Filefjellmodellen</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Viktig å tilstrebe lengre sammenhengende strekninger for å sikre mer rasjonell </w:t>
      </w:r>
      <w:r w:rsidR="00076B4A">
        <w:rPr>
          <w:rFonts w:ascii="Times New Roman" w:hAnsi="Times New Roman"/>
          <w:sz w:val="24"/>
          <w:szCs w:val="24"/>
          <w:lang w:val="nb-NO"/>
        </w:rPr>
        <w:t xml:space="preserve">drift, </w:t>
      </w:r>
      <w:r w:rsidR="000C1EB9">
        <w:rPr>
          <w:rFonts w:ascii="Times New Roman" w:hAnsi="Times New Roman"/>
          <w:sz w:val="24"/>
          <w:szCs w:val="24"/>
          <w:lang w:val="nb-NO"/>
        </w:rPr>
        <w:t>rask framdrift og god anleggsøkonomi.</w:t>
      </w:r>
      <w:r w:rsidRPr="004C69B6">
        <w:rPr>
          <w:rFonts w:ascii="Times New Roman" w:hAnsi="Times New Roman"/>
          <w:sz w:val="24"/>
          <w:szCs w:val="24"/>
          <w:lang w:val="nb-NO"/>
        </w:rPr>
        <w:t xml:space="preserve"> </w:t>
      </w:r>
      <w:r w:rsidR="000C1EB9">
        <w:rPr>
          <w:rFonts w:ascii="Times New Roman" w:hAnsi="Times New Roman"/>
          <w:sz w:val="24"/>
          <w:szCs w:val="24"/>
          <w:lang w:val="nb-NO"/>
        </w:rPr>
        <w:t>S</w:t>
      </w:r>
      <w:r w:rsidRPr="004C69B6">
        <w:rPr>
          <w:rFonts w:ascii="Times New Roman" w:hAnsi="Times New Roman"/>
          <w:sz w:val="24"/>
          <w:szCs w:val="24"/>
          <w:lang w:val="nb-NO"/>
        </w:rPr>
        <w:t xml:space="preserve">tamvegutvalget vil vise til den valgte </w:t>
      </w:r>
      <w:r w:rsidR="000C1EB9">
        <w:rPr>
          <w:rFonts w:ascii="Times New Roman" w:hAnsi="Times New Roman"/>
          <w:sz w:val="24"/>
          <w:szCs w:val="24"/>
          <w:lang w:val="nb-NO"/>
        </w:rPr>
        <w:t>finansierings-</w:t>
      </w:r>
      <w:r w:rsidRPr="004C69B6">
        <w:rPr>
          <w:rFonts w:ascii="Times New Roman" w:hAnsi="Times New Roman"/>
          <w:sz w:val="24"/>
          <w:szCs w:val="24"/>
          <w:lang w:val="nb-NO"/>
        </w:rPr>
        <w:t xml:space="preserve">modellen på E-16 over Filefjell – som </w:t>
      </w:r>
      <w:r w:rsidR="000C1EB9">
        <w:rPr>
          <w:rFonts w:ascii="Times New Roman" w:hAnsi="Times New Roman"/>
          <w:sz w:val="24"/>
          <w:szCs w:val="24"/>
          <w:lang w:val="nb-NO"/>
        </w:rPr>
        <w:t>har vært svært vellykket. Prosjektet har vært finansiert over egen post på statsbudsjettet.</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lastRenderedPageBreak/>
        <w:t>Prioriteringer i planperioden 2014-17</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er enige med transportetatene i at de prosjekter som var prioritert/omtalt i NTP 2010-19 bør prioriteres i første 4-årsperiode, og at for øvrig både rassikring o</w:t>
      </w:r>
      <w:r w:rsidR="000C1EB9">
        <w:rPr>
          <w:rFonts w:ascii="Times New Roman" w:hAnsi="Times New Roman"/>
          <w:sz w:val="24"/>
          <w:szCs w:val="24"/>
          <w:lang w:val="nb-NO"/>
        </w:rPr>
        <w:t>g planstatus – herunder nye KVU</w:t>
      </w:r>
      <w:r w:rsidRPr="004C69B6">
        <w:rPr>
          <w:rFonts w:ascii="Times New Roman" w:hAnsi="Times New Roman"/>
          <w:sz w:val="24"/>
          <w:szCs w:val="24"/>
          <w:lang w:val="nb-NO"/>
        </w:rPr>
        <w:t xml:space="preserve"> tas med i betraktningen.</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I nedenforstående tabell er det angitt prioriteringer i NTP 2010-19, prioriteringene i 1. pulje (av 3 puljer) i stamnettutredningen, transportetatenes prioriteringer, samt stamvegutvalgets forslag. Alle tall i mill. kr.</w:t>
      </w:r>
      <w:r w:rsidR="000C1EB9">
        <w:rPr>
          <w:rFonts w:ascii="Times New Roman" w:hAnsi="Times New Roman"/>
          <w:sz w:val="24"/>
          <w:szCs w:val="24"/>
          <w:lang w:val="nb-NO"/>
        </w:rPr>
        <w:t xml:space="preserve"> </w:t>
      </w:r>
    </w:p>
    <w:p w:rsidR="004C69B6" w:rsidRPr="004C69B6" w:rsidRDefault="004C69B6" w:rsidP="004C69B6">
      <w:pPr>
        <w:rPr>
          <w:rFonts w:ascii="Times New Roman" w:hAnsi="Times New Roman"/>
          <w:sz w:val="24"/>
          <w:szCs w:val="24"/>
          <w:lang w:val="nb-N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993"/>
        <w:gridCol w:w="1417"/>
        <w:gridCol w:w="851"/>
        <w:gridCol w:w="850"/>
        <w:gridCol w:w="992"/>
        <w:gridCol w:w="993"/>
      </w:tblGrid>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24"/>
                <w:szCs w:val="24"/>
                <w:lang w:val="nb-NO" w:eastAsia="en-US"/>
              </w:rPr>
            </w:pPr>
          </w:p>
        </w:tc>
        <w:tc>
          <w:tcPr>
            <w:tcW w:w="1985" w:type="dxa"/>
            <w:gridSpan w:val="2"/>
            <w:shd w:val="clear" w:color="auto" w:fill="auto"/>
          </w:tcPr>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HANDLINGS-PROGRAM</w:t>
            </w:r>
          </w:p>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NTP 2010-19</w:t>
            </w:r>
          </w:p>
        </w:tc>
        <w:tc>
          <w:tcPr>
            <w:tcW w:w="1417" w:type="dxa"/>
            <w:shd w:val="clear" w:color="auto" w:fill="auto"/>
          </w:tcPr>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 xml:space="preserve">1.PULJE </w:t>
            </w:r>
          </w:p>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STAMNETT-UTREDN.</w:t>
            </w:r>
          </w:p>
        </w:tc>
        <w:tc>
          <w:tcPr>
            <w:tcW w:w="1701" w:type="dxa"/>
            <w:gridSpan w:val="2"/>
            <w:shd w:val="clear" w:color="auto" w:fill="auto"/>
          </w:tcPr>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 xml:space="preserve">FORSLAG </w:t>
            </w:r>
          </w:p>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NTP 2014-23 (+45%)</w:t>
            </w:r>
          </w:p>
        </w:tc>
        <w:tc>
          <w:tcPr>
            <w:tcW w:w="1985" w:type="dxa"/>
            <w:gridSpan w:val="2"/>
            <w:shd w:val="clear" w:color="auto" w:fill="auto"/>
          </w:tcPr>
          <w:p w:rsidR="004C69B6" w:rsidRPr="004C69B6" w:rsidRDefault="004C69B6" w:rsidP="004C69B6">
            <w:pPr>
              <w:jc w:val="center"/>
              <w:rPr>
                <w:rFonts w:ascii="New Times Roman" w:eastAsia="Calibri" w:hAnsi="New Times Roman" w:cs="Arial"/>
                <w:b/>
                <w:lang w:val="nb-NO" w:eastAsia="en-US"/>
              </w:rPr>
            </w:pPr>
            <w:r w:rsidRPr="004C69B6">
              <w:rPr>
                <w:rFonts w:ascii="New Times Roman" w:eastAsia="Calibri" w:hAnsi="New Times Roman" w:cs="Arial"/>
                <w:b/>
                <w:lang w:val="nb-NO" w:eastAsia="en-US"/>
              </w:rPr>
              <w:t>STAMVEGUT-VALGETS FORSLAG</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24"/>
                <w:szCs w:val="24"/>
                <w:lang w:val="nb-NO" w:eastAsia="en-US"/>
              </w:rPr>
            </w:pP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2010-13</w:t>
            </w: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2014-19</w:t>
            </w:r>
          </w:p>
        </w:tc>
        <w:tc>
          <w:tcPr>
            <w:tcW w:w="1417"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(2010)</w:t>
            </w:r>
          </w:p>
        </w:tc>
        <w:tc>
          <w:tcPr>
            <w:tcW w:w="851"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2014-17</w:t>
            </w:r>
          </w:p>
        </w:tc>
        <w:tc>
          <w:tcPr>
            <w:tcW w:w="850"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2018-23</w:t>
            </w: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2014-17</w:t>
            </w: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2018-23</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22"/>
                <w:szCs w:val="22"/>
                <w:lang w:val="nb-NO" w:eastAsia="en-US"/>
              </w:rPr>
            </w:pPr>
            <w:r w:rsidRPr="004C69B6">
              <w:rPr>
                <w:rFonts w:ascii="New Times Roman" w:eastAsia="Calibri" w:hAnsi="New Times Roman" w:cs="Arial"/>
                <w:b/>
                <w:sz w:val="22"/>
                <w:szCs w:val="22"/>
                <w:lang w:val="nb-NO" w:eastAsia="en-US"/>
              </w:rPr>
              <w:t xml:space="preserve">Sandvika-Hønefoss </w:t>
            </w:r>
            <w:r w:rsidRPr="004C69B6">
              <w:rPr>
                <w:rFonts w:ascii="New Times Roman" w:eastAsia="Calibri" w:hAnsi="New Times Roman" w:cs="Arial"/>
                <w:b/>
                <w:sz w:val="16"/>
                <w:szCs w:val="16"/>
                <w:lang w:val="nb-NO" w:eastAsia="en-US"/>
              </w:rPr>
              <w:t>1)</w:t>
            </w: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Sandvika-Wøyen</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400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1100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2000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1200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1500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1500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1200</w:t>
            </w: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Wøyen-Bjørum</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63</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rPr>
          <w:trHeight w:val="254"/>
        </w:trPr>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Bjørum-Skaret</w:t>
            </w:r>
            <w:r w:rsidR="000C1EB9">
              <w:rPr>
                <w:rFonts w:ascii="New Times Roman" w:eastAsia="Calibri" w:hAnsi="New Times Roman" w:cs="Arial"/>
                <w:sz w:val="22"/>
                <w:szCs w:val="22"/>
                <w:lang w:val="nb-NO" w:eastAsia="en-US"/>
              </w:rPr>
              <w:t xml:space="preserve"> </w:t>
            </w:r>
            <w:r w:rsidR="000C1EB9">
              <w:rPr>
                <w:rFonts w:ascii="New Times Roman" w:eastAsia="Calibri" w:hAnsi="New Times Roman" w:cs="Arial"/>
                <w:sz w:val="16"/>
                <w:szCs w:val="16"/>
                <w:lang w:val="nb-NO" w:eastAsia="en-US"/>
              </w:rPr>
              <w:t>8)</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1500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1500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2500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2000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500</w:t>
            </w: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Skaret-Rørvik</w:t>
            </w:r>
            <w:r w:rsidR="000C1EB9">
              <w:rPr>
                <w:rFonts w:ascii="New Times Roman" w:eastAsia="Calibri" w:hAnsi="New Times Roman" w:cs="Arial"/>
                <w:sz w:val="22"/>
                <w:szCs w:val="22"/>
                <w:lang w:val="nb-NO" w:eastAsia="en-US"/>
              </w:rPr>
              <w:t xml:space="preserve"> </w:t>
            </w:r>
            <w:r w:rsidR="000C1EB9">
              <w:rPr>
                <w:rFonts w:ascii="New Times Roman" w:eastAsia="Calibri" w:hAnsi="New Times Roman" w:cs="Arial"/>
                <w:sz w:val="16"/>
                <w:szCs w:val="16"/>
                <w:lang w:val="nb-NO" w:eastAsia="en-US"/>
              </w:rPr>
              <w:t>8)</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850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850</w:t>
            </w: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Rørvik-Stein</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1250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1250</w:t>
            </w: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Stein-Hønefoss</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1000</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16"/>
                <w:szCs w:val="16"/>
                <w:lang w:val="nb-NO" w:eastAsia="en-US"/>
              </w:rPr>
            </w:pPr>
            <w:r w:rsidRPr="004C69B6">
              <w:rPr>
                <w:rFonts w:ascii="New Times Roman" w:eastAsia="Calibri" w:hAnsi="New Times Roman" w:cs="Arial"/>
                <w:b/>
                <w:sz w:val="22"/>
                <w:szCs w:val="22"/>
                <w:lang w:val="nb-NO" w:eastAsia="en-US"/>
              </w:rPr>
              <w:t xml:space="preserve">Fønhus – Bjørgo </w:t>
            </w:r>
            <w:r w:rsidRPr="004C69B6">
              <w:rPr>
                <w:rFonts w:ascii="New Times Roman" w:eastAsia="Calibri" w:hAnsi="New Times Roman" w:cs="Arial"/>
                <w:b/>
                <w:sz w:val="16"/>
                <w:szCs w:val="16"/>
                <w:lang w:val="nb-NO" w:eastAsia="en-US"/>
              </w:rPr>
              <w:t>1)</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 xml:space="preserve">Fønhus-Bagn </w:t>
            </w:r>
            <w:r w:rsidRPr="004C69B6">
              <w:rPr>
                <w:rFonts w:ascii="New Times Roman" w:eastAsia="Calibri" w:hAnsi="New Times Roman" w:cs="Arial"/>
                <w:sz w:val="16"/>
                <w:szCs w:val="16"/>
                <w:lang w:val="nb-NO" w:eastAsia="en-US"/>
              </w:rPr>
              <w:t>2)</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300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380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380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Bagn-Bjørgo</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130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370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700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16"/>
                <w:szCs w:val="16"/>
                <w:lang w:val="nb-NO" w:eastAsia="en-US"/>
              </w:rPr>
            </w:pPr>
            <w:r w:rsidRPr="004C69B6">
              <w:rPr>
                <w:rFonts w:ascii="New Times Roman" w:eastAsia="Calibri" w:hAnsi="New Times Roman" w:cs="Arial"/>
                <w:b/>
                <w:sz w:val="22"/>
                <w:szCs w:val="22"/>
                <w:lang w:val="nb-NO" w:eastAsia="en-US"/>
              </w:rPr>
              <w:t xml:space="preserve">Bjørgo – Øye </w:t>
            </w:r>
            <w:r w:rsidRPr="004C69B6">
              <w:rPr>
                <w:rFonts w:ascii="New Times Roman" w:eastAsia="Calibri" w:hAnsi="New Times Roman" w:cs="Arial"/>
                <w:b/>
                <w:sz w:val="16"/>
                <w:szCs w:val="16"/>
                <w:lang w:val="nb-NO" w:eastAsia="en-US"/>
              </w:rPr>
              <w:t>1) 7)</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500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1350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 xml:space="preserve">Bjørgo-Fagern S </w:t>
            </w:r>
            <w:r w:rsidRPr="004C69B6">
              <w:rPr>
                <w:rFonts w:ascii="New Times Roman" w:eastAsia="Calibri" w:hAnsi="New Times Roman" w:cs="Arial"/>
                <w:sz w:val="16"/>
                <w:szCs w:val="16"/>
                <w:lang w:val="nb-NO" w:eastAsia="en-US"/>
              </w:rPr>
              <w:t>1)</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 xml:space="preserve">Fagernes S-Hande </w:t>
            </w:r>
            <w:r w:rsidRPr="004C69B6">
              <w:rPr>
                <w:rFonts w:ascii="New Times Roman" w:eastAsia="Calibri" w:hAnsi="New Times Roman" w:cs="Arial"/>
                <w:sz w:val="16"/>
                <w:szCs w:val="16"/>
                <w:lang w:val="nb-NO" w:eastAsia="en-US"/>
              </w:rPr>
              <w:t>1)4)</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1400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1400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 xml:space="preserve">Kvamskleiva </w:t>
            </w:r>
            <w:r w:rsidRPr="004C69B6">
              <w:rPr>
                <w:rFonts w:ascii="New Times Roman" w:eastAsia="Calibri" w:hAnsi="New Times Roman" w:cs="Arial"/>
                <w:sz w:val="16"/>
                <w:szCs w:val="16"/>
                <w:lang w:val="nb-NO" w:eastAsia="en-US"/>
              </w:rPr>
              <w:t>2)</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280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280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250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250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42" w:hanging="142"/>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Hande – Øye</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16"/>
                <w:szCs w:val="16"/>
                <w:lang w:val="nb-NO" w:eastAsia="en-US"/>
              </w:rPr>
            </w:pPr>
            <w:r w:rsidRPr="004C69B6">
              <w:rPr>
                <w:rFonts w:ascii="New Times Roman" w:eastAsia="Calibri" w:hAnsi="New Times Roman" w:cs="Arial"/>
                <w:b/>
                <w:sz w:val="22"/>
                <w:szCs w:val="22"/>
                <w:lang w:val="nb-NO" w:eastAsia="en-US"/>
              </w:rPr>
              <w:t xml:space="preserve">Øye – Borlaug </w:t>
            </w:r>
            <w:r w:rsidRPr="004C69B6">
              <w:rPr>
                <w:rFonts w:ascii="New Times Roman" w:eastAsia="Calibri" w:hAnsi="New Times Roman" w:cs="Arial"/>
                <w:b/>
                <w:sz w:val="16"/>
                <w:szCs w:val="16"/>
                <w:lang w:val="nb-NO" w:eastAsia="en-US"/>
              </w:rPr>
              <w:t>3)</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1055</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710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1280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1230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50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1280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8D39CE" w:rsidRDefault="004C69B6" w:rsidP="004C69B6">
            <w:pPr>
              <w:rPr>
                <w:rFonts w:ascii="New Times Roman" w:eastAsia="Calibri" w:hAnsi="New Times Roman" w:cs="Arial"/>
                <w:b/>
                <w:sz w:val="22"/>
                <w:szCs w:val="22"/>
                <w:lang w:val="nb-NO" w:eastAsia="en-US"/>
              </w:rPr>
            </w:pPr>
            <w:r w:rsidRPr="008D39CE">
              <w:rPr>
                <w:rFonts w:ascii="New Times Roman" w:eastAsia="Calibri" w:hAnsi="New Times Roman" w:cs="Arial"/>
                <w:b/>
                <w:sz w:val="22"/>
                <w:szCs w:val="22"/>
                <w:lang w:val="nb-NO" w:eastAsia="en-US"/>
              </w:rPr>
              <w:t>Seltun-Håbakken</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145</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55</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8D39CE" w:rsidRDefault="004C69B6" w:rsidP="004C69B6">
            <w:pPr>
              <w:rPr>
                <w:rFonts w:ascii="New Times Roman" w:eastAsia="Calibri" w:hAnsi="New Times Roman" w:cs="Arial"/>
                <w:b/>
                <w:sz w:val="22"/>
                <w:szCs w:val="22"/>
                <w:lang w:val="nb-NO" w:eastAsia="en-US"/>
              </w:rPr>
            </w:pPr>
            <w:r w:rsidRPr="008D39CE">
              <w:rPr>
                <w:rFonts w:ascii="New Times Roman" w:eastAsia="Calibri" w:hAnsi="New Times Roman" w:cs="Arial"/>
                <w:b/>
                <w:sz w:val="22"/>
                <w:szCs w:val="22"/>
                <w:lang w:val="nb-NO" w:eastAsia="en-US"/>
              </w:rPr>
              <w:t>Gudvangen tunnelen</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460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460</w:t>
            </w:r>
          </w:p>
        </w:tc>
      </w:tr>
      <w:tr w:rsidR="004C69B6" w:rsidRPr="004C69B6" w:rsidTr="0013661A">
        <w:tc>
          <w:tcPr>
            <w:tcW w:w="2410" w:type="dxa"/>
            <w:shd w:val="clear" w:color="auto" w:fill="auto"/>
          </w:tcPr>
          <w:p w:rsidR="004C69B6" w:rsidRPr="008D39CE" w:rsidRDefault="004C69B6" w:rsidP="004C69B6">
            <w:pPr>
              <w:rPr>
                <w:rFonts w:ascii="New Times Roman" w:eastAsia="Calibri" w:hAnsi="New Times Roman" w:cs="Arial"/>
                <w:b/>
                <w:sz w:val="16"/>
                <w:szCs w:val="16"/>
                <w:lang w:val="nb-NO" w:eastAsia="en-US"/>
              </w:rPr>
            </w:pPr>
            <w:r w:rsidRPr="008D39CE">
              <w:rPr>
                <w:rFonts w:ascii="New Times Roman" w:eastAsia="Calibri" w:hAnsi="New Times Roman" w:cs="Arial"/>
                <w:b/>
                <w:sz w:val="22"/>
                <w:szCs w:val="22"/>
                <w:lang w:val="nb-NO" w:eastAsia="en-US"/>
              </w:rPr>
              <w:t xml:space="preserve">Ny Nærøydaltunnell </w:t>
            </w:r>
            <w:r w:rsidRPr="008D39CE">
              <w:rPr>
                <w:rFonts w:ascii="New Times Roman" w:eastAsia="Calibri" w:hAnsi="New Times Roman" w:cs="Arial"/>
                <w:b/>
                <w:sz w:val="16"/>
                <w:szCs w:val="16"/>
                <w:lang w:val="nb-NO" w:eastAsia="en-US"/>
              </w:rPr>
              <w:t>2)</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600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700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700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8D39CE" w:rsidRDefault="004C69B6" w:rsidP="004C69B6">
            <w:pPr>
              <w:rPr>
                <w:rFonts w:ascii="New Times Roman" w:eastAsia="Calibri" w:hAnsi="New Times Roman" w:cs="Arial"/>
                <w:b/>
                <w:sz w:val="16"/>
                <w:szCs w:val="16"/>
                <w:lang w:val="nb-NO" w:eastAsia="en-US"/>
              </w:rPr>
            </w:pPr>
            <w:r w:rsidRPr="008D39CE">
              <w:rPr>
                <w:rFonts w:ascii="New Times Roman" w:eastAsia="Calibri" w:hAnsi="New Times Roman" w:cs="Arial"/>
                <w:b/>
                <w:sz w:val="22"/>
                <w:szCs w:val="22"/>
                <w:lang w:val="nb-NO" w:eastAsia="en-US"/>
              </w:rPr>
              <w:t xml:space="preserve">Oppheim – Voss </w:t>
            </w:r>
            <w:r w:rsidRPr="008D39CE">
              <w:rPr>
                <w:rFonts w:ascii="New Times Roman" w:eastAsia="Calibri" w:hAnsi="New Times Roman" w:cs="Arial"/>
                <w:b/>
                <w:sz w:val="16"/>
                <w:szCs w:val="16"/>
                <w:lang w:val="nb-NO" w:eastAsia="en-US"/>
              </w:rPr>
              <w:t>7)</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300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340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300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r>
      <w:tr w:rsidR="004C69B6" w:rsidRPr="004C69B6" w:rsidTr="0013661A">
        <w:tc>
          <w:tcPr>
            <w:tcW w:w="2410" w:type="dxa"/>
            <w:shd w:val="clear" w:color="auto" w:fill="auto"/>
          </w:tcPr>
          <w:p w:rsidR="004C69B6" w:rsidRPr="008D39CE" w:rsidRDefault="004C69B6" w:rsidP="004C69B6">
            <w:pPr>
              <w:rPr>
                <w:rFonts w:ascii="New Times Roman" w:eastAsia="Calibri" w:hAnsi="New Times Roman" w:cs="Arial"/>
                <w:b/>
                <w:sz w:val="16"/>
                <w:szCs w:val="16"/>
                <w:lang w:val="nb-NO" w:eastAsia="en-US"/>
              </w:rPr>
            </w:pPr>
            <w:r w:rsidRPr="008D39CE">
              <w:rPr>
                <w:rFonts w:ascii="New Times Roman" w:eastAsia="Calibri" w:hAnsi="New Times Roman" w:cs="Arial"/>
                <w:b/>
                <w:sz w:val="22"/>
                <w:szCs w:val="22"/>
                <w:lang w:val="nb-NO" w:eastAsia="en-US"/>
              </w:rPr>
              <w:t xml:space="preserve">Vossapakko </w:t>
            </w:r>
            <w:r w:rsidRPr="008D39CE">
              <w:rPr>
                <w:rFonts w:ascii="New Times Roman" w:eastAsia="Calibri" w:hAnsi="New Times Roman" w:cs="Arial"/>
                <w:b/>
                <w:sz w:val="16"/>
                <w:szCs w:val="16"/>
                <w:lang w:val="nb-NO" w:eastAsia="en-US"/>
              </w:rPr>
              <w:t>1)</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480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16"/>
                <w:szCs w:val="16"/>
                <w:lang w:val="nb-NO" w:eastAsia="en-US"/>
              </w:rPr>
            </w:pPr>
            <w:r w:rsidRPr="004C69B6">
              <w:rPr>
                <w:rFonts w:ascii="New Times Roman" w:eastAsia="Calibri" w:hAnsi="New Times Roman" w:cs="Arial"/>
                <w:b/>
                <w:sz w:val="22"/>
                <w:szCs w:val="22"/>
                <w:lang w:val="nb-NO" w:eastAsia="en-US"/>
              </w:rPr>
              <w:t xml:space="preserve">Voss – Arna </w:t>
            </w:r>
            <w:r w:rsidRPr="004C69B6">
              <w:rPr>
                <w:rFonts w:ascii="New Times Roman" w:eastAsia="Calibri" w:hAnsi="New Times Roman" w:cs="Arial"/>
                <w:b/>
                <w:sz w:val="16"/>
                <w:szCs w:val="16"/>
                <w:lang w:val="nb-NO" w:eastAsia="en-US"/>
              </w:rPr>
              <w:t>7)</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w:t>
            </w:r>
          </w:p>
        </w:tc>
      </w:tr>
      <w:tr w:rsidR="004C69B6" w:rsidRPr="004C69B6" w:rsidTr="0013661A">
        <w:tc>
          <w:tcPr>
            <w:tcW w:w="2410" w:type="dxa"/>
            <w:shd w:val="clear" w:color="auto" w:fill="auto"/>
          </w:tcPr>
          <w:p w:rsidR="004C69B6" w:rsidRPr="004C69B6" w:rsidRDefault="004C69B6" w:rsidP="004C69B6">
            <w:pPr>
              <w:numPr>
                <w:ilvl w:val="0"/>
                <w:numId w:val="6"/>
              </w:numPr>
              <w:ind w:left="176" w:hanging="176"/>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 xml:space="preserve">Beitlatunnellen </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120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76" w:hanging="176"/>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Sætre/Bjørkhaug tunn.</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200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400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numPr>
                <w:ilvl w:val="0"/>
                <w:numId w:val="6"/>
              </w:numPr>
              <w:ind w:left="176" w:hanging="176"/>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 xml:space="preserve">Kråkeberget </w:t>
            </w:r>
            <w:r w:rsidRPr="004C69B6">
              <w:rPr>
                <w:rFonts w:ascii="New Times Roman" w:eastAsia="Calibri" w:hAnsi="New Times Roman" w:cs="Arial"/>
                <w:sz w:val="16"/>
                <w:szCs w:val="16"/>
                <w:lang w:val="nb-NO" w:eastAsia="en-US"/>
              </w:rPr>
              <w:t>2)</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100</w:t>
            </w: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0C1EB9">
            <w:pPr>
              <w:numPr>
                <w:ilvl w:val="0"/>
                <w:numId w:val="6"/>
              </w:numPr>
              <w:ind w:left="176" w:hanging="176"/>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Vaksdal - R</w:t>
            </w:r>
            <w:r w:rsidR="000C1EB9">
              <w:rPr>
                <w:rFonts w:ascii="New Times Roman" w:eastAsia="Calibri" w:hAnsi="New Times Roman" w:cs="Arial"/>
                <w:sz w:val="22"/>
                <w:szCs w:val="22"/>
                <w:lang w:val="nb-NO" w:eastAsia="en-US"/>
              </w:rPr>
              <w:t>o</w:t>
            </w:r>
            <w:r w:rsidRPr="004C69B6">
              <w:rPr>
                <w:rFonts w:ascii="New Times Roman" w:eastAsia="Calibri" w:hAnsi="New Times Roman" w:cs="Arial"/>
                <w:sz w:val="22"/>
                <w:szCs w:val="22"/>
                <w:lang w:val="nb-NO" w:eastAsia="en-US"/>
              </w:rPr>
              <w:t>mslo</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1140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0C1EB9">
            <w:pPr>
              <w:numPr>
                <w:ilvl w:val="0"/>
                <w:numId w:val="6"/>
              </w:numPr>
              <w:ind w:left="176" w:hanging="176"/>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R</w:t>
            </w:r>
            <w:r w:rsidR="000C1EB9">
              <w:rPr>
                <w:rFonts w:ascii="New Times Roman" w:eastAsia="Calibri" w:hAnsi="New Times Roman" w:cs="Arial"/>
                <w:sz w:val="22"/>
                <w:szCs w:val="22"/>
                <w:lang w:val="nb-NO" w:eastAsia="en-US"/>
              </w:rPr>
              <w:t>o</w:t>
            </w:r>
            <w:r w:rsidRPr="004C69B6">
              <w:rPr>
                <w:rFonts w:ascii="New Times Roman" w:eastAsia="Calibri" w:hAnsi="New Times Roman" w:cs="Arial"/>
                <w:sz w:val="22"/>
                <w:szCs w:val="22"/>
                <w:lang w:val="nb-NO" w:eastAsia="en-US"/>
              </w:rPr>
              <w:t>mslo-Arna tunnel</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430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0C1EB9">
            <w:pPr>
              <w:numPr>
                <w:ilvl w:val="0"/>
                <w:numId w:val="6"/>
              </w:numPr>
              <w:ind w:left="176" w:hanging="176"/>
              <w:contextualSpacing/>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R</w:t>
            </w:r>
            <w:r w:rsidR="000C1EB9">
              <w:rPr>
                <w:rFonts w:ascii="New Times Roman" w:eastAsia="Calibri" w:hAnsi="New Times Roman" w:cs="Arial"/>
                <w:sz w:val="22"/>
                <w:szCs w:val="22"/>
                <w:lang w:val="nb-NO" w:eastAsia="en-US"/>
              </w:rPr>
              <w:t>o</w:t>
            </w:r>
            <w:r w:rsidRPr="004C69B6">
              <w:rPr>
                <w:rFonts w:ascii="New Times Roman" w:eastAsia="Calibri" w:hAnsi="New Times Roman" w:cs="Arial"/>
                <w:sz w:val="22"/>
                <w:szCs w:val="22"/>
                <w:lang w:val="nb-NO" w:eastAsia="en-US"/>
              </w:rPr>
              <w:t>mslo-Arna 4 felt</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520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2"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c>
          <w:tcPr>
            <w:tcW w:w="993" w:type="dxa"/>
            <w:shd w:val="clear" w:color="auto" w:fill="auto"/>
          </w:tcPr>
          <w:p w:rsidR="004C69B6" w:rsidRPr="004C69B6" w:rsidRDefault="004C69B6" w:rsidP="004C69B6">
            <w:pPr>
              <w:rPr>
                <w:rFonts w:ascii="New Times Roman" w:eastAsia="Calibri" w:hAnsi="New Times Roman" w:cs="Arial"/>
                <w:b/>
                <w:sz w:val="18"/>
                <w:szCs w:val="18"/>
                <w:lang w:val="nb-NO" w:eastAsia="en-US"/>
              </w:rPr>
            </w:pP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22"/>
                <w:szCs w:val="22"/>
                <w:lang w:val="nb-NO" w:eastAsia="en-US"/>
              </w:rPr>
            </w:pPr>
            <w:r w:rsidRPr="004C69B6">
              <w:rPr>
                <w:rFonts w:ascii="New Times Roman" w:eastAsia="Calibri" w:hAnsi="New Times Roman" w:cs="Arial"/>
                <w:b/>
                <w:sz w:val="22"/>
                <w:szCs w:val="22"/>
                <w:lang w:val="nb-NO" w:eastAsia="en-US"/>
              </w:rPr>
              <w:t>Sum store prosjekt</w:t>
            </w: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2573</w:t>
            </w: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4760</w:t>
            </w:r>
          </w:p>
        </w:tc>
        <w:tc>
          <w:tcPr>
            <w:tcW w:w="1417"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14275</w:t>
            </w:r>
          </w:p>
        </w:tc>
        <w:tc>
          <w:tcPr>
            <w:tcW w:w="851"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3830</w:t>
            </w:r>
          </w:p>
        </w:tc>
        <w:tc>
          <w:tcPr>
            <w:tcW w:w="850"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7300</w:t>
            </w: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9430</w:t>
            </w: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5260 + x</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sz w:val="16"/>
                <w:szCs w:val="16"/>
                <w:lang w:val="nb-NO" w:eastAsia="en-US"/>
              </w:rPr>
            </w:pPr>
            <w:r w:rsidRPr="004C69B6">
              <w:rPr>
                <w:rFonts w:ascii="New Times Roman" w:eastAsia="Calibri" w:hAnsi="New Times Roman" w:cs="Arial"/>
                <w:sz w:val="22"/>
                <w:szCs w:val="22"/>
                <w:lang w:val="nb-NO" w:eastAsia="en-US"/>
              </w:rPr>
              <w:t xml:space="preserve">Programområder </w:t>
            </w:r>
            <w:r w:rsidRPr="004C69B6">
              <w:rPr>
                <w:rFonts w:ascii="New Times Roman" w:eastAsia="Calibri" w:hAnsi="New Times Roman" w:cs="Arial"/>
                <w:sz w:val="16"/>
                <w:szCs w:val="16"/>
                <w:lang w:val="nb-NO" w:eastAsia="en-US"/>
              </w:rPr>
              <w:t>5)</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440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899</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740</w:t>
            </w: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640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1310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640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1310</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sz w:val="16"/>
                <w:szCs w:val="16"/>
                <w:lang w:val="nb-NO" w:eastAsia="en-US"/>
              </w:rPr>
            </w:pPr>
            <w:r w:rsidRPr="004C69B6">
              <w:rPr>
                <w:rFonts w:ascii="New Times Roman" w:eastAsia="Calibri" w:hAnsi="New Times Roman" w:cs="Arial"/>
                <w:sz w:val="22"/>
                <w:szCs w:val="22"/>
                <w:lang w:val="nb-NO" w:eastAsia="en-US"/>
              </w:rPr>
              <w:t xml:space="preserve">Forfall </w:t>
            </w:r>
            <w:r w:rsidRPr="004C69B6">
              <w:rPr>
                <w:rFonts w:ascii="New Times Roman" w:eastAsia="Calibri" w:hAnsi="New Times Roman" w:cs="Arial"/>
                <w:sz w:val="16"/>
                <w:szCs w:val="16"/>
                <w:lang w:val="nb-NO" w:eastAsia="en-US"/>
              </w:rPr>
              <w:t>6)</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810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1190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810</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1190</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b/>
                <w:sz w:val="22"/>
                <w:szCs w:val="22"/>
                <w:lang w:val="nb-NO" w:eastAsia="en-US"/>
              </w:rPr>
            </w:pPr>
            <w:r w:rsidRPr="004C69B6">
              <w:rPr>
                <w:rFonts w:ascii="New Times Roman" w:eastAsia="Calibri" w:hAnsi="New Times Roman" w:cs="Arial"/>
                <w:b/>
                <w:sz w:val="22"/>
                <w:szCs w:val="22"/>
                <w:lang w:val="nb-NO" w:eastAsia="en-US"/>
              </w:rPr>
              <w:t>Totalt</w:t>
            </w: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4013</w:t>
            </w: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5659</w:t>
            </w:r>
          </w:p>
        </w:tc>
        <w:tc>
          <w:tcPr>
            <w:tcW w:w="1417"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15015</w:t>
            </w:r>
          </w:p>
        </w:tc>
        <w:tc>
          <w:tcPr>
            <w:tcW w:w="851"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5280</w:t>
            </w:r>
          </w:p>
        </w:tc>
        <w:tc>
          <w:tcPr>
            <w:tcW w:w="850"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9800</w:t>
            </w:r>
          </w:p>
        </w:tc>
        <w:tc>
          <w:tcPr>
            <w:tcW w:w="992"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10380</w:t>
            </w:r>
          </w:p>
        </w:tc>
        <w:tc>
          <w:tcPr>
            <w:tcW w:w="993" w:type="dxa"/>
            <w:shd w:val="clear" w:color="auto" w:fill="auto"/>
          </w:tcPr>
          <w:p w:rsidR="004C69B6" w:rsidRPr="004C69B6" w:rsidRDefault="004C69B6" w:rsidP="004C69B6">
            <w:pPr>
              <w:jc w:val="center"/>
              <w:rPr>
                <w:rFonts w:ascii="New Times Roman" w:eastAsia="Calibri" w:hAnsi="New Times Roman" w:cs="Arial"/>
                <w:b/>
                <w:sz w:val="18"/>
                <w:szCs w:val="18"/>
                <w:lang w:val="nb-NO" w:eastAsia="en-US"/>
              </w:rPr>
            </w:pPr>
            <w:r w:rsidRPr="004C69B6">
              <w:rPr>
                <w:rFonts w:ascii="New Times Roman" w:eastAsia="Calibri" w:hAnsi="New Times Roman" w:cs="Arial"/>
                <w:b/>
                <w:sz w:val="18"/>
                <w:szCs w:val="18"/>
                <w:lang w:val="nb-NO" w:eastAsia="en-US"/>
              </w:rPr>
              <w:t>7790 + x</w:t>
            </w:r>
          </w:p>
        </w:tc>
      </w:tr>
      <w:tr w:rsidR="004C69B6" w:rsidRPr="004C69B6" w:rsidTr="0013661A">
        <w:tc>
          <w:tcPr>
            <w:tcW w:w="2410" w:type="dxa"/>
            <w:shd w:val="clear" w:color="auto" w:fill="auto"/>
          </w:tcPr>
          <w:p w:rsidR="004C69B6" w:rsidRPr="004C69B6" w:rsidRDefault="004C69B6" w:rsidP="004C69B6">
            <w:pPr>
              <w:rPr>
                <w:rFonts w:ascii="New Times Roman" w:eastAsia="Calibri" w:hAnsi="New Times Roman" w:cs="Arial"/>
                <w:sz w:val="22"/>
                <w:szCs w:val="22"/>
                <w:lang w:val="nb-NO" w:eastAsia="en-US"/>
              </w:rPr>
            </w:pPr>
            <w:r w:rsidRPr="004C69B6">
              <w:rPr>
                <w:rFonts w:ascii="New Times Roman" w:eastAsia="Calibri" w:hAnsi="New Times Roman" w:cs="Arial"/>
                <w:sz w:val="22"/>
                <w:szCs w:val="22"/>
                <w:lang w:val="nb-NO" w:eastAsia="en-US"/>
              </w:rPr>
              <w:t>(herav bompenger)</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(905)</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(1760)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(1510)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(3220)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(3350)</w:t>
            </w:r>
          </w:p>
        </w:tc>
        <w:tc>
          <w:tcPr>
            <w:tcW w:w="993" w:type="dxa"/>
            <w:shd w:val="clear" w:color="auto" w:fill="auto"/>
          </w:tcPr>
          <w:p w:rsidR="004C69B6" w:rsidRPr="004C69B6" w:rsidRDefault="004C69B6" w:rsidP="004C69B6">
            <w:pP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3470 + (x)</w:t>
            </w:r>
          </w:p>
        </w:tc>
      </w:tr>
      <w:tr w:rsidR="004C69B6" w:rsidRPr="004C69B6" w:rsidTr="0013661A">
        <w:tc>
          <w:tcPr>
            <w:tcW w:w="2410" w:type="dxa"/>
            <w:shd w:val="clear" w:color="auto" w:fill="auto"/>
          </w:tcPr>
          <w:p w:rsidR="004C69B6" w:rsidRPr="004C69B6" w:rsidRDefault="00AE0CA6" w:rsidP="00AE0CA6">
            <w:pPr>
              <w:rPr>
                <w:rFonts w:ascii="New Times Roman" w:eastAsia="Calibri" w:hAnsi="New Times Roman" w:cs="Arial"/>
                <w:sz w:val="22"/>
                <w:szCs w:val="22"/>
                <w:lang w:val="nb-NO" w:eastAsia="en-US"/>
              </w:rPr>
            </w:pPr>
            <w:r>
              <w:rPr>
                <w:rFonts w:ascii="New Times Roman" w:eastAsia="Calibri" w:hAnsi="New Times Roman" w:cs="Arial"/>
                <w:sz w:val="22"/>
                <w:szCs w:val="22"/>
                <w:lang w:val="nb-NO" w:eastAsia="en-US"/>
              </w:rPr>
              <w:t>(sta</w:t>
            </w:r>
            <w:r w:rsidR="004C69B6" w:rsidRPr="004C69B6">
              <w:rPr>
                <w:rFonts w:ascii="New Times Roman" w:eastAsia="Calibri" w:hAnsi="New Times Roman" w:cs="Arial"/>
                <w:sz w:val="22"/>
                <w:szCs w:val="22"/>
                <w:lang w:val="nb-NO" w:eastAsia="en-US"/>
              </w:rPr>
              <w:t>t prosjekter)</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(1668)</w:t>
            </w:r>
          </w:p>
        </w:tc>
        <w:tc>
          <w:tcPr>
            <w:tcW w:w="993"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(3000)</w:t>
            </w:r>
          </w:p>
        </w:tc>
        <w:tc>
          <w:tcPr>
            <w:tcW w:w="1417"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p>
        </w:tc>
        <w:tc>
          <w:tcPr>
            <w:tcW w:w="851"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(2320)</w:t>
            </w:r>
          </w:p>
        </w:tc>
        <w:tc>
          <w:tcPr>
            <w:tcW w:w="850"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(4080)</w:t>
            </w:r>
          </w:p>
        </w:tc>
        <w:tc>
          <w:tcPr>
            <w:tcW w:w="992" w:type="dxa"/>
            <w:shd w:val="clear" w:color="auto" w:fill="auto"/>
          </w:tcPr>
          <w:p w:rsidR="004C69B6" w:rsidRPr="004C69B6" w:rsidRDefault="004C69B6" w:rsidP="004C69B6">
            <w:pPr>
              <w:jc w:val="cente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(6080)</w:t>
            </w:r>
          </w:p>
        </w:tc>
        <w:tc>
          <w:tcPr>
            <w:tcW w:w="993" w:type="dxa"/>
            <w:shd w:val="clear" w:color="auto" w:fill="auto"/>
          </w:tcPr>
          <w:p w:rsidR="004C69B6" w:rsidRPr="004C69B6" w:rsidRDefault="004C69B6" w:rsidP="004C69B6">
            <w:pPr>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1790 + (x)</w:t>
            </w:r>
          </w:p>
        </w:tc>
      </w:tr>
    </w:tbl>
    <w:p w:rsidR="004C69B6" w:rsidRPr="004C69B6" w:rsidRDefault="004C69B6" w:rsidP="004C69B6">
      <w:pPr>
        <w:spacing w:line="276" w:lineRule="auto"/>
        <w:rPr>
          <w:rFonts w:ascii="New Times Roman" w:eastAsia="Calibri" w:hAnsi="New Times Roman" w:cs="Arial"/>
          <w:b/>
          <w:sz w:val="24"/>
          <w:szCs w:val="24"/>
          <w:lang w:val="nb-NO" w:eastAsia="en-US"/>
        </w:rPr>
      </w:pPr>
    </w:p>
    <w:p w:rsidR="004C69B6" w:rsidRP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Prosjekter foreslått med bompengefinansiering</w:t>
      </w:r>
      <w:r w:rsidRPr="004C69B6">
        <w:rPr>
          <w:rFonts w:ascii="New Times Roman" w:eastAsia="Calibri" w:hAnsi="New Times Roman" w:cs="Arial"/>
          <w:sz w:val="18"/>
          <w:szCs w:val="18"/>
          <w:lang w:val="nb-NO" w:eastAsia="en-US"/>
        </w:rPr>
        <w:tab/>
      </w:r>
    </w:p>
    <w:p w:rsidR="004C69B6" w:rsidRP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Prosjekter finansiert med rassikringsmidler – andel på 100’ Fønhus – Bagn og 100% vedr. Kvamskleiva, Nærøydalen og Kråkeberget</w:t>
      </w:r>
    </w:p>
    <w:p w:rsidR="004C69B6" w:rsidRP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Øye – Borlaug finansiert over egen post (36) i statsbudsjettet</w:t>
      </w:r>
    </w:p>
    <w:p w:rsidR="004C69B6" w:rsidRP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lastRenderedPageBreak/>
        <w:t>Fagernes S – Hande inkludert Fagernes sentrum i KVU og lokale planer</w:t>
      </w:r>
    </w:p>
    <w:p w:rsidR="004C69B6" w:rsidRP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Programområder – utbedringstiltak, trafikksikkerhet, gang- og sykkel, miljø, kollektiv m.v.</w:t>
      </w:r>
    </w:p>
    <w:p w:rsidR="004C69B6" w:rsidRP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Ny post til forfall som fordeles mellom tunneler, vegkryss, drenering m.v.</w:t>
      </w:r>
    </w:p>
    <w:p w:rsidR="004C69B6" w:rsidRDefault="004C69B6" w:rsidP="004C69B6">
      <w:pPr>
        <w:numPr>
          <w:ilvl w:val="0"/>
          <w:numId w:val="7"/>
        </w:numPr>
        <w:spacing w:after="200" w:line="276" w:lineRule="auto"/>
        <w:contextualSpacing/>
        <w:rPr>
          <w:rFonts w:ascii="New Times Roman" w:eastAsia="Calibri" w:hAnsi="New Times Roman" w:cs="Arial"/>
          <w:sz w:val="18"/>
          <w:szCs w:val="18"/>
          <w:lang w:val="nb-NO" w:eastAsia="en-US"/>
        </w:rPr>
      </w:pPr>
      <w:r w:rsidRPr="004C69B6">
        <w:rPr>
          <w:rFonts w:ascii="New Times Roman" w:eastAsia="Calibri" w:hAnsi="New Times Roman" w:cs="Arial"/>
          <w:sz w:val="18"/>
          <w:szCs w:val="18"/>
          <w:lang w:val="nb-NO" w:eastAsia="en-US"/>
        </w:rPr>
        <w:t>«X» er prioriteringer uten angitte beløp</w:t>
      </w:r>
    </w:p>
    <w:p w:rsidR="00AE0CA6" w:rsidRPr="004C69B6" w:rsidRDefault="00AE0CA6" w:rsidP="004C69B6">
      <w:pPr>
        <w:numPr>
          <w:ilvl w:val="0"/>
          <w:numId w:val="7"/>
        </w:numPr>
        <w:spacing w:after="200" w:line="276" w:lineRule="auto"/>
        <w:contextualSpacing/>
        <w:rPr>
          <w:rFonts w:ascii="New Times Roman" w:eastAsia="Calibri" w:hAnsi="New Times Roman" w:cs="Arial"/>
          <w:sz w:val="18"/>
          <w:szCs w:val="18"/>
          <w:lang w:val="nb-NO" w:eastAsia="en-US"/>
        </w:rPr>
      </w:pPr>
      <w:r>
        <w:rPr>
          <w:rFonts w:ascii="New Times Roman" w:eastAsia="Calibri" w:hAnsi="New Times Roman" w:cs="Arial"/>
          <w:sz w:val="18"/>
          <w:szCs w:val="18"/>
          <w:lang w:val="nb-NO" w:eastAsia="en-US"/>
        </w:rPr>
        <w:t>Bjørum – Skaret og Skaret – Bjørum er slått sammen til Bjørum – Rørvik i transportetatens forslag.</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I stamvegutvalgets forslag for 2014-17 er i tillegg til de prosjektene som ble </w:t>
      </w:r>
      <w:r w:rsidR="00BF6591">
        <w:rPr>
          <w:rFonts w:ascii="Times New Roman" w:hAnsi="Times New Roman"/>
          <w:sz w:val="24"/>
          <w:szCs w:val="24"/>
          <w:lang w:val="nb-NO"/>
        </w:rPr>
        <w:t>omtalt</w:t>
      </w:r>
      <w:r w:rsidRPr="004C69B6">
        <w:rPr>
          <w:rFonts w:ascii="Times New Roman" w:hAnsi="Times New Roman"/>
          <w:sz w:val="24"/>
          <w:szCs w:val="24"/>
          <w:lang w:val="nb-NO"/>
        </w:rPr>
        <w:t xml:space="preserve"> i NTP 2010-19, også tatt inn i rassikringsprosjektene i Nærøydalen og Kråkeberget, samt avsatt</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beløp til Sætre og Bjørkhaug tunnellene i Hordaland.</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Generelt for de allerede prioriterte prosjekter er disse framskyndet i tid etter at alle prosje</w:t>
      </w:r>
      <w:r w:rsidR="00BF6591">
        <w:rPr>
          <w:rFonts w:ascii="Times New Roman" w:hAnsi="Times New Roman"/>
          <w:sz w:val="24"/>
          <w:szCs w:val="24"/>
          <w:lang w:val="nb-NO"/>
        </w:rPr>
        <w:t xml:space="preserve">ktene </w:t>
      </w:r>
      <w:r w:rsidRPr="004C69B6">
        <w:rPr>
          <w:rFonts w:ascii="Times New Roman" w:hAnsi="Times New Roman"/>
          <w:sz w:val="24"/>
          <w:szCs w:val="24"/>
          <w:lang w:val="nb-NO"/>
        </w:rPr>
        <w:t>i NTP 2010-13 er blitt noe forsinket.</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Vi ser også at det i transportetatenes forslag bare er forslått 2,32 mrd i statlige midler til nye prosjekter i 2014-17, som gir et svært dårlig utgangspunkt for en målsetting om å fullføre E-16 i et 20-årsperspektiv.</w:t>
      </w:r>
    </w:p>
    <w:p w:rsidR="004C69B6" w:rsidRPr="004C69B6" w:rsidRDefault="004C69B6" w:rsidP="004C69B6">
      <w:pPr>
        <w:rPr>
          <w:rFonts w:ascii="Times New Roman" w:hAnsi="Times New Roman"/>
          <w:sz w:val="24"/>
          <w:szCs w:val="24"/>
          <w:lang w:val="nb-NO"/>
        </w:rPr>
      </w:pPr>
    </w:p>
    <w:p w:rsidR="004C69B6" w:rsidRPr="004C69B6" w:rsidRDefault="004C69B6" w:rsidP="004C69B6">
      <w:pPr>
        <w:numPr>
          <w:ilvl w:val="0"/>
          <w:numId w:val="8"/>
        </w:numPr>
        <w:rPr>
          <w:rFonts w:ascii="Times New Roman" w:hAnsi="Times New Roman"/>
          <w:sz w:val="24"/>
          <w:szCs w:val="24"/>
          <w:lang w:val="nb-NO"/>
        </w:rPr>
      </w:pPr>
      <w:r w:rsidRPr="004C69B6">
        <w:rPr>
          <w:rFonts w:ascii="Times New Roman" w:hAnsi="Times New Roman"/>
          <w:sz w:val="24"/>
          <w:szCs w:val="24"/>
          <w:u w:val="single"/>
          <w:lang w:val="nb-NO"/>
        </w:rPr>
        <w:t>Sandvika – Wøyen</w:t>
      </w:r>
      <w:r w:rsidRPr="004C69B6">
        <w:rPr>
          <w:rFonts w:ascii="Times New Roman" w:hAnsi="Times New Roman"/>
          <w:sz w:val="24"/>
          <w:szCs w:val="24"/>
          <w:lang w:val="nb-NO"/>
        </w:rPr>
        <w:t xml:space="preserve"> har ferdig vedtatt reguleringsplan, og prosjektet kan startes opp i 2013 om finansieringen løser seg.  Byggetiden er anslått til 4-5 år.</w:t>
      </w:r>
    </w:p>
    <w:p w:rsidR="004C69B6" w:rsidRPr="004C69B6" w:rsidRDefault="004C69B6" w:rsidP="004C69B6">
      <w:pPr>
        <w:ind w:left="720"/>
        <w:rPr>
          <w:rFonts w:ascii="Times New Roman" w:hAnsi="Times New Roman"/>
          <w:sz w:val="24"/>
          <w:szCs w:val="24"/>
          <w:lang w:val="nb-NO"/>
        </w:rPr>
      </w:pPr>
      <w:r w:rsidRPr="004C69B6">
        <w:rPr>
          <w:rFonts w:ascii="Times New Roman" w:hAnsi="Times New Roman"/>
          <w:sz w:val="24"/>
          <w:szCs w:val="24"/>
          <w:lang w:val="nb-NO"/>
        </w:rPr>
        <w:t>I NTP-forslaget er det bar</w:t>
      </w:r>
      <w:r w:rsidR="00BF6591">
        <w:rPr>
          <w:rFonts w:ascii="Times New Roman" w:hAnsi="Times New Roman"/>
          <w:sz w:val="24"/>
          <w:szCs w:val="24"/>
          <w:lang w:val="nb-NO"/>
        </w:rPr>
        <w:t xml:space="preserve">e lagt inn 100 mill kr. i statlige midler i 2014-17, </w:t>
      </w:r>
      <w:r w:rsidRPr="004C69B6">
        <w:rPr>
          <w:rFonts w:ascii="Times New Roman" w:hAnsi="Times New Roman"/>
          <w:sz w:val="24"/>
          <w:szCs w:val="24"/>
          <w:lang w:val="nb-NO"/>
        </w:rPr>
        <w:t>mens annen finansierin</w:t>
      </w:r>
      <w:r w:rsidR="00BF6591">
        <w:rPr>
          <w:rFonts w:ascii="Times New Roman" w:hAnsi="Times New Roman"/>
          <w:sz w:val="24"/>
          <w:szCs w:val="24"/>
          <w:lang w:val="nb-NO"/>
        </w:rPr>
        <w:t>g</w:t>
      </w:r>
      <w:r w:rsidRPr="004C69B6">
        <w:rPr>
          <w:rFonts w:ascii="Times New Roman" w:hAnsi="Times New Roman"/>
          <w:sz w:val="24"/>
          <w:szCs w:val="24"/>
          <w:lang w:val="nb-NO"/>
        </w:rPr>
        <w:t xml:space="preserve"> - fra Oslopakke 3 – er 1100</w:t>
      </w:r>
      <w:r w:rsidR="00BF6591">
        <w:rPr>
          <w:rFonts w:ascii="Times New Roman" w:hAnsi="Times New Roman"/>
          <w:sz w:val="24"/>
          <w:szCs w:val="24"/>
          <w:lang w:val="nb-NO"/>
        </w:rPr>
        <w:t xml:space="preserve"> mill</w:t>
      </w:r>
      <w:r w:rsidRPr="004C69B6">
        <w:rPr>
          <w:rFonts w:ascii="Times New Roman" w:hAnsi="Times New Roman"/>
          <w:sz w:val="24"/>
          <w:szCs w:val="24"/>
          <w:lang w:val="nb-NO"/>
        </w:rPr>
        <w:t>. Stamvegutvalg</w:t>
      </w:r>
      <w:r w:rsidR="00BF6591">
        <w:rPr>
          <w:rFonts w:ascii="Times New Roman" w:hAnsi="Times New Roman"/>
          <w:sz w:val="24"/>
          <w:szCs w:val="24"/>
          <w:lang w:val="nb-NO"/>
        </w:rPr>
        <w:t>et forslår å framskynde gjennom</w:t>
      </w:r>
      <w:r w:rsidRPr="004C69B6">
        <w:rPr>
          <w:rFonts w:ascii="Times New Roman" w:hAnsi="Times New Roman"/>
          <w:sz w:val="24"/>
          <w:szCs w:val="24"/>
          <w:lang w:val="nb-NO"/>
        </w:rPr>
        <w:t>føringen.</w:t>
      </w:r>
    </w:p>
    <w:p w:rsidR="004C69B6" w:rsidRPr="004C69B6" w:rsidRDefault="004C69B6" w:rsidP="004C69B6">
      <w:pPr>
        <w:numPr>
          <w:ilvl w:val="0"/>
          <w:numId w:val="8"/>
        </w:numPr>
        <w:rPr>
          <w:rFonts w:ascii="Times New Roman" w:hAnsi="Times New Roman"/>
          <w:sz w:val="24"/>
          <w:szCs w:val="24"/>
          <w:lang w:val="nb-NO"/>
        </w:rPr>
      </w:pPr>
      <w:r w:rsidRPr="004C69B6">
        <w:rPr>
          <w:rFonts w:ascii="Times New Roman" w:hAnsi="Times New Roman"/>
          <w:sz w:val="24"/>
          <w:szCs w:val="24"/>
          <w:u w:val="single"/>
          <w:lang w:val="nb-NO"/>
        </w:rPr>
        <w:t>Bjørum – Skaret</w:t>
      </w:r>
      <w:r w:rsidRPr="004C69B6">
        <w:rPr>
          <w:rFonts w:ascii="Times New Roman" w:hAnsi="Times New Roman"/>
          <w:sz w:val="24"/>
          <w:szCs w:val="24"/>
          <w:lang w:val="nb-NO"/>
        </w:rPr>
        <w:t xml:space="preserve"> er nå den desidert dårligste strekningen mht vegbredde og kurvatursett i forhold til trafikkmengde.</w:t>
      </w:r>
      <w:r w:rsidR="00BF6591">
        <w:rPr>
          <w:rFonts w:ascii="Times New Roman" w:hAnsi="Times New Roman"/>
          <w:sz w:val="24"/>
          <w:szCs w:val="24"/>
          <w:lang w:val="nb-NO"/>
        </w:rPr>
        <w:t xml:space="preserve"> Reguleringsplan antas vedtatt </w:t>
      </w:r>
      <w:r w:rsidRPr="004C69B6">
        <w:rPr>
          <w:rFonts w:ascii="Times New Roman" w:hAnsi="Times New Roman"/>
          <w:sz w:val="24"/>
          <w:szCs w:val="24"/>
          <w:lang w:val="nb-NO"/>
        </w:rPr>
        <w:t>i 2012 og anleggsstart kan skje i 2015 med 3-års byggetid om finansier</w:t>
      </w:r>
      <w:r w:rsidR="00BF6591">
        <w:rPr>
          <w:rFonts w:ascii="Times New Roman" w:hAnsi="Times New Roman"/>
          <w:sz w:val="24"/>
          <w:szCs w:val="24"/>
          <w:lang w:val="nb-NO"/>
        </w:rPr>
        <w:t xml:space="preserve">ingen går i orden. Det må være viktig å opprioritere </w:t>
      </w:r>
      <w:r w:rsidRPr="004C69B6">
        <w:rPr>
          <w:rFonts w:ascii="Times New Roman" w:hAnsi="Times New Roman"/>
          <w:sz w:val="24"/>
          <w:szCs w:val="24"/>
          <w:lang w:val="nb-NO"/>
        </w:rPr>
        <w:t>oppstart og det meste av anleggsarbeidet til 2014-17.</w:t>
      </w:r>
    </w:p>
    <w:p w:rsidR="004C69B6" w:rsidRPr="00BF6591" w:rsidRDefault="004C69B6" w:rsidP="004C69B6">
      <w:pPr>
        <w:numPr>
          <w:ilvl w:val="0"/>
          <w:numId w:val="8"/>
        </w:numPr>
        <w:rPr>
          <w:rFonts w:ascii="Times New Roman" w:hAnsi="Times New Roman"/>
          <w:sz w:val="24"/>
          <w:szCs w:val="24"/>
          <w:lang w:val="nn-NO"/>
        </w:rPr>
      </w:pPr>
      <w:r w:rsidRPr="004C69B6">
        <w:rPr>
          <w:rFonts w:ascii="Times New Roman" w:hAnsi="Times New Roman"/>
          <w:sz w:val="24"/>
          <w:szCs w:val="24"/>
          <w:u w:val="single"/>
          <w:lang w:val="nb-NO"/>
        </w:rPr>
        <w:t>Skaret – Hønefoss</w:t>
      </w:r>
      <w:r w:rsidRPr="004C69B6">
        <w:rPr>
          <w:rFonts w:ascii="Times New Roman" w:hAnsi="Times New Roman"/>
          <w:sz w:val="24"/>
          <w:szCs w:val="24"/>
          <w:lang w:val="nb-NO"/>
        </w:rPr>
        <w:t xml:space="preserve"> er ikke foreslått av transportetatene, men er forslått lagt inn i 2018-23. </w:t>
      </w:r>
      <w:r w:rsidRPr="00BF6591">
        <w:rPr>
          <w:rFonts w:ascii="Times New Roman" w:hAnsi="Times New Roman"/>
          <w:sz w:val="24"/>
          <w:szCs w:val="24"/>
          <w:lang w:val="nn-NO"/>
        </w:rPr>
        <w:t>Jfr. mål om</w:t>
      </w:r>
      <w:r w:rsidR="00BF6591" w:rsidRPr="00BF6591">
        <w:rPr>
          <w:rFonts w:ascii="Times New Roman" w:hAnsi="Times New Roman"/>
          <w:sz w:val="24"/>
          <w:szCs w:val="24"/>
          <w:lang w:val="nn-NO"/>
        </w:rPr>
        <w:t xml:space="preserve"> </w:t>
      </w:r>
      <w:r w:rsidRPr="00BF6591">
        <w:rPr>
          <w:rFonts w:ascii="Times New Roman" w:hAnsi="Times New Roman"/>
          <w:sz w:val="24"/>
          <w:szCs w:val="24"/>
          <w:lang w:val="nn-NO"/>
        </w:rPr>
        <w:t>å fullføre 4-felts veg Sandvika – Hønefoss innen 2023.</w:t>
      </w:r>
    </w:p>
    <w:p w:rsidR="00BF6591" w:rsidRPr="00BF6591" w:rsidRDefault="00BF6591" w:rsidP="00BF6591">
      <w:pPr>
        <w:ind w:left="720"/>
        <w:rPr>
          <w:rFonts w:ascii="Times New Roman" w:hAnsi="Times New Roman"/>
          <w:sz w:val="24"/>
          <w:szCs w:val="24"/>
          <w:lang w:val="nb-NO"/>
        </w:rPr>
      </w:pPr>
      <w:r w:rsidRPr="00BF6591">
        <w:rPr>
          <w:rFonts w:ascii="Times New Roman" w:hAnsi="Times New Roman"/>
          <w:sz w:val="24"/>
          <w:szCs w:val="24"/>
          <w:lang w:val="nb-NO"/>
        </w:rPr>
        <w:t>Strekningen</w:t>
      </w:r>
      <w:r>
        <w:rPr>
          <w:rFonts w:ascii="Times New Roman" w:hAnsi="Times New Roman"/>
          <w:sz w:val="24"/>
          <w:szCs w:val="24"/>
          <w:lang w:val="nb-NO"/>
        </w:rPr>
        <w:t xml:space="preserve"> Skaret – Røvik er </w:t>
      </w:r>
      <w:r w:rsidR="008D39CE">
        <w:rPr>
          <w:rFonts w:ascii="Times New Roman" w:hAnsi="Times New Roman"/>
          <w:sz w:val="24"/>
          <w:szCs w:val="24"/>
          <w:lang w:val="nb-NO"/>
        </w:rPr>
        <w:t xml:space="preserve">dog </w:t>
      </w:r>
      <w:r>
        <w:rPr>
          <w:rFonts w:ascii="Times New Roman" w:hAnsi="Times New Roman"/>
          <w:sz w:val="24"/>
          <w:szCs w:val="24"/>
          <w:lang w:val="nb-NO"/>
        </w:rPr>
        <w:t>slått sammen med Bjørum – Skaret i transportetatens forslag.</w:t>
      </w:r>
    </w:p>
    <w:p w:rsidR="004C69B6" w:rsidRPr="004C69B6" w:rsidRDefault="004C69B6" w:rsidP="004C69B6">
      <w:pPr>
        <w:numPr>
          <w:ilvl w:val="0"/>
          <w:numId w:val="8"/>
        </w:numPr>
        <w:rPr>
          <w:rFonts w:ascii="Times New Roman" w:hAnsi="Times New Roman"/>
          <w:sz w:val="24"/>
          <w:szCs w:val="24"/>
          <w:lang w:val="nb-NO"/>
        </w:rPr>
      </w:pPr>
      <w:r w:rsidRPr="004C69B6">
        <w:rPr>
          <w:rFonts w:ascii="Times New Roman" w:hAnsi="Times New Roman"/>
          <w:sz w:val="24"/>
          <w:szCs w:val="24"/>
          <w:u w:val="single"/>
          <w:lang w:val="nb-NO"/>
        </w:rPr>
        <w:t>Fønhus – Bagn</w:t>
      </w:r>
      <w:r w:rsidRPr="004C69B6">
        <w:rPr>
          <w:rFonts w:ascii="Times New Roman" w:hAnsi="Times New Roman"/>
          <w:sz w:val="24"/>
          <w:szCs w:val="24"/>
          <w:lang w:val="nb-NO"/>
        </w:rPr>
        <w:t xml:space="preserve"> var i NTP 2010-19 prioritert gjennomført i 2010-13, men er ikke </w:t>
      </w:r>
    </w:p>
    <w:p w:rsidR="004C69B6" w:rsidRPr="004C69B6" w:rsidRDefault="004C69B6" w:rsidP="004C69B6">
      <w:pPr>
        <w:ind w:left="720"/>
        <w:rPr>
          <w:rFonts w:ascii="Times New Roman" w:hAnsi="Times New Roman"/>
          <w:sz w:val="24"/>
          <w:szCs w:val="24"/>
          <w:lang w:val="nb-NO"/>
        </w:rPr>
      </w:pPr>
      <w:r w:rsidRPr="004C69B6">
        <w:rPr>
          <w:rFonts w:ascii="Times New Roman" w:hAnsi="Times New Roman"/>
          <w:sz w:val="24"/>
          <w:szCs w:val="24"/>
          <w:lang w:val="nb-NO"/>
        </w:rPr>
        <w:t>startet opp p.g.a. forsinkelser og uavklart bompengeordning. Det legges nå til rette for anleggsstart sommeren 2012.</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Bagn – Bjørgo</w:t>
      </w:r>
      <w:r w:rsidRPr="004C69B6">
        <w:rPr>
          <w:rFonts w:ascii="Times New Roman" w:hAnsi="Times New Roman"/>
          <w:sz w:val="24"/>
          <w:szCs w:val="24"/>
          <w:lang w:val="nb-NO"/>
        </w:rPr>
        <w:t xml:space="preserve"> prioritert startet opp i 2010-13 og fullført i 2014-17. Reguleringsplan blir ferdig i 2012, og antatt anleggsstart 2014 og gjennomføring 2014-16 (17). Stamvegutvalget foreslår derfor at hele investeringsbeløpet prioriteres i 2014-17.</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Bjørgo – Øye</w:t>
      </w:r>
      <w:r w:rsidRPr="004C69B6">
        <w:rPr>
          <w:rFonts w:ascii="Times New Roman" w:hAnsi="Times New Roman"/>
          <w:sz w:val="24"/>
          <w:szCs w:val="24"/>
          <w:lang w:val="nb-NO"/>
        </w:rPr>
        <w:t>. Her ble konseptutvalgutredningen gjennomført i 2010/11, og KSI (kvalitetssikring) er gjennomført av Regjeringen i 2011.</w:t>
      </w:r>
    </w:p>
    <w:p w:rsidR="004C69B6" w:rsidRPr="004C69B6" w:rsidRDefault="004C69B6" w:rsidP="004C69B6">
      <w:pPr>
        <w:ind w:left="720"/>
        <w:rPr>
          <w:rFonts w:ascii="Times New Roman" w:hAnsi="Times New Roman"/>
          <w:sz w:val="24"/>
          <w:szCs w:val="24"/>
          <w:lang w:val="nb-NO"/>
        </w:rPr>
      </w:pPr>
      <w:r w:rsidRPr="004C69B6">
        <w:rPr>
          <w:rFonts w:ascii="Times New Roman" w:hAnsi="Times New Roman"/>
          <w:sz w:val="24"/>
          <w:szCs w:val="24"/>
          <w:lang w:val="nb-NO"/>
        </w:rPr>
        <w:t>Her prioriteres, som i NTP 2010-19, Kvamskleiva (rassikringsmidler) og Fagernes – Øye (delstrekning Fagernes S – Hande) . Her var Fagernes – Øye prioritert i NTP 2010-19 i per</w:t>
      </w:r>
      <w:r w:rsidR="00BF6591">
        <w:rPr>
          <w:rFonts w:ascii="Times New Roman" w:hAnsi="Times New Roman"/>
          <w:sz w:val="24"/>
          <w:szCs w:val="24"/>
          <w:lang w:val="nb-NO"/>
        </w:rPr>
        <w:t xml:space="preserve">ioden 2014-19 og Stamvegutvalget foreslår at </w:t>
      </w:r>
      <w:r w:rsidRPr="004C69B6">
        <w:rPr>
          <w:rFonts w:ascii="Times New Roman" w:hAnsi="Times New Roman"/>
          <w:sz w:val="24"/>
          <w:szCs w:val="24"/>
          <w:lang w:val="nb-NO"/>
        </w:rPr>
        <w:t>delstrekningen Kvamskleiva (rassikringsmidler) og Fagernes S – Hande foreslås flyttet fram til 2014-17. Det antas at reguleringsplanen for Kvamskleiva  og kommunedelsplan for Fagernes S – Hande foreligger i løpet av 2012. Godt samarbeid mellom vegmyndighetene og de berørte kommuner om framdriften med sikte på gjennomføring i 2014-17.</w:t>
      </w:r>
    </w:p>
    <w:p w:rsidR="004C69B6" w:rsidRPr="004C69B6" w:rsidRDefault="004C69B6" w:rsidP="004C69B6">
      <w:pPr>
        <w:ind w:left="720"/>
        <w:rPr>
          <w:rFonts w:ascii="Times New Roman" w:hAnsi="Times New Roman"/>
          <w:sz w:val="24"/>
          <w:szCs w:val="24"/>
          <w:lang w:val="nb-NO"/>
        </w:rPr>
      </w:pPr>
      <w:r w:rsidRPr="004C69B6">
        <w:rPr>
          <w:rFonts w:ascii="Times New Roman" w:hAnsi="Times New Roman"/>
          <w:sz w:val="24"/>
          <w:szCs w:val="24"/>
          <w:lang w:val="nb-NO"/>
        </w:rPr>
        <w:t>Stamvegutvalget har også lagt inn mulig oppstart av Hande – Øye i 2014-17, mens Bjørgo – Fagernes er lagt inn i 2018-23</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Øye – Borlaug</w:t>
      </w:r>
      <w:r w:rsidRPr="004C69B6">
        <w:rPr>
          <w:rFonts w:ascii="Times New Roman" w:hAnsi="Times New Roman"/>
          <w:sz w:val="24"/>
          <w:szCs w:val="24"/>
          <w:lang w:val="nb-NO"/>
        </w:rPr>
        <w:t xml:space="preserve"> finansieres av egen post på statsbudsjettet og er prioritert utført så raskt som mulig uansett p</w:t>
      </w:r>
      <w:r w:rsidR="00BF6591">
        <w:rPr>
          <w:rFonts w:ascii="Times New Roman" w:hAnsi="Times New Roman"/>
          <w:sz w:val="24"/>
          <w:szCs w:val="24"/>
          <w:lang w:val="nb-NO"/>
        </w:rPr>
        <w:t>lanramme. Anslått fullført 2017.</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lastRenderedPageBreak/>
        <w:t>Seltun – Håbakken</w:t>
      </w:r>
      <w:r w:rsidRPr="004C69B6">
        <w:rPr>
          <w:rFonts w:ascii="Times New Roman" w:hAnsi="Times New Roman"/>
          <w:sz w:val="24"/>
          <w:szCs w:val="24"/>
          <w:lang w:val="nb-NO"/>
        </w:rPr>
        <w:t xml:space="preserve"> er prior</w:t>
      </w:r>
      <w:r w:rsidR="00BF6591">
        <w:rPr>
          <w:rFonts w:ascii="Times New Roman" w:hAnsi="Times New Roman"/>
          <w:sz w:val="24"/>
          <w:szCs w:val="24"/>
          <w:lang w:val="nb-NO"/>
        </w:rPr>
        <w:t xml:space="preserve">itert i 2010-13 og strekningen </w:t>
      </w:r>
      <w:r w:rsidRPr="004C69B6">
        <w:rPr>
          <w:rFonts w:ascii="Times New Roman" w:hAnsi="Times New Roman"/>
          <w:sz w:val="24"/>
          <w:szCs w:val="24"/>
          <w:lang w:val="nb-NO"/>
        </w:rPr>
        <w:t>Seltun – Ljøsne blir fullført i inneværende periode, mens kommunedelplanen for strekningen Tønjum – Ljøsne er oversendt Miljøverndepartementet til avgjørelse. Dette i det SVV hadde motsegn til det alternativ kommunestyret gikk inn for.</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Gudvangen tunnelen</w:t>
      </w:r>
      <w:r w:rsidRPr="004C69B6">
        <w:rPr>
          <w:rFonts w:ascii="Times New Roman" w:hAnsi="Times New Roman"/>
          <w:sz w:val="24"/>
          <w:szCs w:val="24"/>
          <w:lang w:val="nb-NO"/>
        </w:rPr>
        <w:t xml:space="preserve"> bør rehabiliteres og Stamvegutvalget foreslår at dette skjer i 2018-23. Jfr. at SVV har prioritert denne i 1. pulje i Stamnettutredningen.</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Nærøydaltunnellen</w:t>
      </w:r>
      <w:r w:rsidRPr="004C69B6">
        <w:rPr>
          <w:rFonts w:ascii="Times New Roman" w:hAnsi="Times New Roman"/>
          <w:sz w:val="24"/>
          <w:szCs w:val="24"/>
          <w:lang w:val="nb-NO"/>
        </w:rPr>
        <w:t xml:space="preserve"> bør framprioriteres til 2014-17 i det rasfaren i dette området er stor.</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Oppheim – Voss</w:t>
      </w:r>
      <w:r w:rsidRPr="004C69B6">
        <w:rPr>
          <w:rFonts w:ascii="Times New Roman" w:hAnsi="Times New Roman"/>
          <w:sz w:val="24"/>
          <w:szCs w:val="24"/>
          <w:lang w:val="nb-NO"/>
        </w:rPr>
        <w:t xml:space="preserve">. Her var strekningen Løno – Lundarosen </w:t>
      </w:r>
      <w:r w:rsidR="00BF6591">
        <w:rPr>
          <w:rFonts w:ascii="Times New Roman" w:hAnsi="Times New Roman"/>
          <w:sz w:val="24"/>
          <w:szCs w:val="24"/>
          <w:lang w:val="nb-NO"/>
        </w:rPr>
        <w:t>prioritert</w:t>
      </w:r>
      <w:r w:rsidRPr="004C69B6">
        <w:rPr>
          <w:rFonts w:ascii="Times New Roman" w:hAnsi="Times New Roman"/>
          <w:sz w:val="24"/>
          <w:szCs w:val="24"/>
          <w:lang w:val="nb-NO"/>
        </w:rPr>
        <w:t xml:space="preserve"> i NTP 2010-19, og Stamvegutvalget foreslår at denne gjennomføres i 2014-17. </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Vossapakko</w:t>
      </w:r>
      <w:r w:rsidRPr="004C69B6">
        <w:rPr>
          <w:rFonts w:ascii="Times New Roman" w:hAnsi="Times New Roman"/>
          <w:sz w:val="24"/>
          <w:szCs w:val="24"/>
          <w:lang w:val="nb-NO"/>
        </w:rPr>
        <w:t xml:space="preserve">. Denne er prioritert fullført i 2010-13, og et restbeløp er foreslått i 2014. </w:t>
      </w:r>
    </w:p>
    <w:p w:rsidR="004C69B6" w:rsidRPr="004C69B6" w:rsidRDefault="004C69B6" w:rsidP="004C69B6">
      <w:pPr>
        <w:numPr>
          <w:ilvl w:val="0"/>
          <w:numId w:val="8"/>
        </w:numPr>
        <w:rPr>
          <w:rFonts w:ascii="Times New Roman" w:hAnsi="Times New Roman"/>
          <w:sz w:val="24"/>
          <w:szCs w:val="24"/>
          <w:u w:val="single"/>
          <w:lang w:val="nb-NO"/>
        </w:rPr>
      </w:pPr>
      <w:r w:rsidRPr="004C69B6">
        <w:rPr>
          <w:rFonts w:ascii="Times New Roman" w:hAnsi="Times New Roman"/>
          <w:sz w:val="24"/>
          <w:szCs w:val="24"/>
          <w:u w:val="single"/>
          <w:lang w:val="nb-NO"/>
        </w:rPr>
        <w:t>Voss – Arna</w:t>
      </w:r>
      <w:r w:rsidRPr="004C69B6">
        <w:rPr>
          <w:rFonts w:ascii="Times New Roman" w:hAnsi="Times New Roman"/>
          <w:sz w:val="24"/>
          <w:szCs w:val="24"/>
          <w:lang w:val="nb-NO"/>
        </w:rPr>
        <w:t xml:space="preserve"> er en strekning med mange fellesutfordringer vedrørende veg og bane – og som begge har problemer med utforming, trygghet, kapasitet, tunnelstandard og rasfare, småareal m.v.</w:t>
      </w:r>
    </w:p>
    <w:p w:rsidR="004C69B6" w:rsidRPr="004C69B6" w:rsidRDefault="004C69B6" w:rsidP="004C69B6">
      <w:pPr>
        <w:ind w:left="720"/>
        <w:rPr>
          <w:rFonts w:ascii="Times New Roman" w:hAnsi="Times New Roman"/>
          <w:sz w:val="24"/>
          <w:szCs w:val="24"/>
          <w:lang w:val="nb-NO"/>
        </w:rPr>
      </w:pPr>
      <w:r w:rsidRPr="004C69B6">
        <w:rPr>
          <w:rFonts w:ascii="Times New Roman" w:hAnsi="Times New Roman"/>
          <w:sz w:val="24"/>
          <w:szCs w:val="24"/>
          <w:lang w:val="nb-NO"/>
        </w:rPr>
        <w:t>Regjeringen har bedt Vegdirektoratet utarbeide en  felles konseptvalgutredning (KVU) for veg og bane på hele strekningen Voss – Arna, som også bør utbygges i løpet av 2014-2023. Jfr. transportetatenes forslag til prioriteringer  i et 20-års perspektiv. Plansituasjonen tilsier at det meste av dette kommer i 2018-23.</w:t>
      </w:r>
    </w:p>
    <w:p w:rsidR="004C69B6" w:rsidRPr="004C69B6" w:rsidRDefault="004C69B6" w:rsidP="004C69B6">
      <w:pPr>
        <w:rPr>
          <w:rFonts w:ascii="Times New Roman" w:hAnsi="Times New Roman"/>
          <w:sz w:val="24"/>
          <w:szCs w:val="24"/>
          <w:u w:val="single"/>
          <w:lang w:val="nb-NO"/>
        </w:rPr>
      </w:pPr>
    </w:p>
    <w:p w:rsidR="004C69B6" w:rsidRPr="004C69B6" w:rsidRDefault="004C69B6" w:rsidP="004C69B6">
      <w:pPr>
        <w:rPr>
          <w:rFonts w:ascii="Times New Roman" w:hAnsi="Times New Roman"/>
          <w:b/>
          <w:sz w:val="26"/>
          <w:szCs w:val="26"/>
          <w:lang w:val="nb-NO"/>
        </w:rPr>
      </w:pPr>
      <w:r w:rsidRPr="004C69B6">
        <w:rPr>
          <w:rFonts w:ascii="Times New Roman" w:hAnsi="Times New Roman"/>
          <w:b/>
          <w:sz w:val="26"/>
          <w:szCs w:val="26"/>
          <w:lang w:val="nb-NO"/>
        </w:rPr>
        <w:t>Planrammene til Statens Vegvesen må økes med minst 60%</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Stamvegutvalget er klar over at SVV har fått angitt rammer for sitt arbeid med NTP 2014-23, men vil likevel gi innspill på at planrammene bør økes med minst 60% </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Begrunnelsen for dette er bl.a. at bevilgningene til vegformål fram til NTP 2010-19 hadde en negativ trend over flere perioder, det har vært en kraftig vekst i transportomfanget, sterk økning i drift og vedlikehold, det eksisterende vegnett forfaller og det har vært stor kostnadsstigning. I tillegg kommer nye fordyrende krav vedrørende tunneller og stadig nye rasfarlige strekninger.</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Videre er det i de fleste politiske partier stemning for et samferdselsløft – og dette må gjøres nå – og ikke avventes til oljepengene er brukt opp og distriktene er fraflyttet.</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har for øvrig liten forståelse for det ensidige fokus som tillegges samferdselssektoren når det gjelder oppheting av økonomien, og at moderasjonen her også må gjelde andre sektorer og næringer.</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I tillegg til økningen i investeringsrammene er det viktig med tilstrekkelige </w:t>
      </w:r>
      <w:r w:rsidRPr="004C69B6">
        <w:rPr>
          <w:rFonts w:ascii="Times New Roman" w:hAnsi="Times New Roman"/>
          <w:sz w:val="24"/>
          <w:szCs w:val="24"/>
          <w:u w:val="single"/>
          <w:lang w:val="nb-NO"/>
        </w:rPr>
        <w:t>planleggingsrammer</w:t>
      </w:r>
      <w:r w:rsidRPr="004C69B6">
        <w:rPr>
          <w:rFonts w:ascii="Times New Roman" w:hAnsi="Times New Roman"/>
          <w:sz w:val="24"/>
          <w:szCs w:val="24"/>
          <w:lang w:val="nb-NO"/>
        </w:rPr>
        <w:t xml:space="preserve"> for å få en god og effektiv oppfølging.</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b/>
          <w:sz w:val="26"/>
          <w:szCs w:val="26"/>
          <w:lang w:val="nb-NO"/>
        </w:rPr>
      </w:pPr>
      <w:r w:rsidRPr="004C69B6">
        <w:rPr>
          <w:rFonts w:ascii="Times New Roman" w:hAnsi="Times New Roman"/>
          <w:b/>
          <w:sz w:val="26"/>
          <w:szCs w:val="26"/>
          <w:lang w:val="nb-NO"/>
        </w:rPr>
        <w:t xml:space="preserve">E-16’s andel av investeringsrammen må økes </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E-16 er stamvegen og europavegen mellom landets to største byer, og har i flere perioder blitt tilgodesett med langt mindre %-andel av statlige investeringer enn de øvrige prioriterte </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hovedveger.</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I nedenforstående tabell er det gitt en oversikt i prosent over de foreslåtte beløp i de 4 siste NTP-perioder til de </w:t>
      </w:r>
      <w:r w:rsidR="00BF6591">
        <w:rPr>
          <w:rFonts w:ascii="Times New Roman" w:hAnsi="Times New Roman"/>
          <w:sz w:val="24"/>
          <w:szCs w:val="24"/>
          <w:lang w:val="nb-NO"/>
        </w:rPr>
        <w:t>4 hovedårer som i hht strategien</w:t>
      </w:r>
      <w:r w:rsidRPr="004C69B6">
        <w:rPr>
          <w:rFonts w:ascii="Times New Roman" w:hAnsi="Times New Roman"/>
          <w:sz w:val="24"/>
          <w:szCs w:val="24"/>
          <w:lang w:val="nb-NO"/>
        </w:rPr>
        <w:t xml:space="preserve"> skal spesielt prioriteres (</w:t>
      </w:r>
      <w:r w:rsidR="00BF6591">
        <w:rPr>
          <w:rFonts w:ascii="Times New Roman" w:hAnsi="Times New Roman"/>
          <w:sz w:val="24"/>
          <w:szCs w:val="24"/>
          <w:lang w:val="nb-NO"/>
        </w:rPr>
        <w:t>%</w:t>
      </w:r>
      <w:r w:rsidRPr="004C69B6">
        <w:rPr>
          <w:rFonts w:ascii="Times New Roman" w:hAnsi="Times New Roman"/>
          <w:sz w:val="24"/>
          <w:szCs w:val="24"/>
          <w:lang w:val="nb-NO"/>
        </w:rPr>
        <w:t>.):</w:t>
      </w:r>
    </w:p>
    <w:p w:rsidR="004C69B6" w:rsidRDefault="004C69B6" w:rsidP="004C69B6">
      <w:pPr>
        <w:rPr>
          <w:rFonts w:ascii="Times New Roman" w:hAnsi="Times New Roman"/>
          <w:sz w:val="24"/>
          <w:szCs w:val="24"/>
          <w:lang w:val="nb-NO"/>
        </w:rPr>
      </w:pPr>
    </w:p>
    <w:p w:rsidR="00BF6591" w:rsidRDefault="00BF6591" w:rsidP="004C69B6">
      <w:pPr>
        <w:rPr>
          <w:rFonts w:ascii="Times New Roman" w:hAnsi="Times New Roman"/>
          <w:sz w:val="24"/>
          <w:szCs w:val="24"/>
          <w:lang w:val="nb-NO"/>
        </w:rPr>
      </w:pPr>
    </w:p>
    <w:p w:rsidR="00BF6591" w:rsidRDefault="00BF6591" w:rsidP="004C69B6">
      <w:pPr>
        <w:rPr>
          <w:rFonts w:ascii="Times New Roman" w:hAnsi="Times New Roman"/>
          <w:sz w:val="24"/>
          <w:szCs w:val="24"/>
          <w:lang w:val="nb-NO"/>
        </w:rPr>
      </w:pPr>
    </w:p>
    <w:p w:rsidR="00BF6591" w:rsidRPr="004C69B6" w:rsidRDefault="00BF6591" w:rsidP="004C69B6">
      <w:pPr>
        <w:rPr>
          <w:rFonts w:ascii="Times New Roman" w:hAnsi="Times New Roman"/>
          <w:sz w:val="24"/>
          <w:szCs w:val="24"/>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559"/>
        <w:gridCol w:w="1559"/>
        <w:gridCol w:w="1559"/>
      </w:tblGrid>
      <w:tr w:rsidR="004C69B6" w:rsidRPr="004C69B6" w:rsidTr="0013661A">
        <w:trPr>
          <w:trHeight w:val="566"/>
        </w:trPr>
        <w:tc>
          <w:tcPr>
            <w:tcW w:w="2694" w:type="dxa"/>
          </w:tcPr>
          <w:p w:rsidR="004C69B6" w:rsidRPr="004C69B6" w:rsidRDefault="004C69B6" w:rsidP="004C69B6">
            <w:pPr>
              <w:jc w:val="center"/>
              <w:rPr>
                <w:rFonts w:ascii="Times New Roman" w:hAnsi="Times New Roman"/>
                <w:sz w:val="24"/>
                <w:szCs w:val="24"/>
                <w:lang w:val="nb-NO"/>
              </w:rPr>
            </w:pP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NTP</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2002-11</w:t>
            </w: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NTP</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2006-15</w:t>
            </w: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NTP</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2010-19</w:t>
            </w: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NTP</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2014-23</w:t>
            </w:r>
          </w:p>
        </w:tc>
      </w:tr>
      <w:tr w:rsidR="004C69B6" w:rsidRPr="004C69B6" w:rsidTr="0013661A">
        <w:trPr>
          <w:trHeight w:val="1401"/>
        </w:trPr>
        <w:tc>
          <w:tcPr>
            <w:tcW w:w="2694" w:type="dxa"/>
            <w:vMerge w:val="restart"/>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Prioriterte strekninger</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    E-6 (Sør-Norge)</w:t>
            </w:r>
          </w:p>
          <w:p w:rsidR="004C69B6" w:rsidRPr="004C69B6" w:rsidRDefault="004C69B6" w:rsidP="004C69B6">
            <w:pPr>
              <w:rPr>
                <w:rFonts w:ascii="Times New Roman" w:hAnsi="Times New Roman"/>
                <w:sz w:val="24"/>
                <w:szCs w:val="24"/>
                <w:lang w:val="nn-NO"/>
              </w:rPr>
            </w:pPr>
            <w:r w:rsidRPr="004C69B6">
              <w:rPr>
                <w:rFonts w:ascii="Times New Roman" w:hAnsi="Times New Roman"/>
                <w:sz w:val="24"/>
                <w:szCs w:val="24"/>
                <w:lang w:val="nb-NO"/>
              </w:rPr>
              <w:t xml:space="preserve">    </w:t>
            </w:r>
            <w:r w:rsidRPr="004C69B6">
              <w:rPr>
                <w:rFonts w:ascii="Times New Roman" w:hAnsi="Times New Roman"/>
                <w:sz w:val="24"/>
                <w:szCs w:val="24"/>
                <w:lang w:val="nn-NO"/>
              </w:rPr>
              <w:t xml:space="preserve">E-16 </w:t>
            </w:r>
            <w:r w:rsidRPr="004C69B6">
              <w:rPr>
                <w:rFonts w:ascii="Times New Roman" w:hAnsi="Times New Roman"/>
                <w:lang w:val="nn-NO"/>
              </w:rPr>
              <w:t>(Sandvika-Bergen)</w:t>
            </w:r>
          </w:p>
          <w:p w:rsidR="004C69B6" w:rsidRPr="004C69B6" w:rsidRDefault="004C69B6" w:rsidP="004C69B6">
            <w:pPr>
              <w:rPr>
                <w:rFonts w:ascii="Times New Roman" w:hAnsi="Times New Roman"/>
                <w:sz w:val="24"/>
                <w:szCs w:val="24"/>
                <w:lang w:val="nn-NO"/>
              </w:rPr>
            </w:pPr>
            <w:r w:rsidRPr="004C69B6">
              <w:rPr>
                <w:rFonts w:ascii="Times New Roman" w:hAnsi="Times New Roman"/>
                <w:sz w:val="24"/>
                <w:szCs w:val="24"/>
                <w:lang w:val="nn-NO"/>
              </w:rPr>
              <w:t xml:space="preserve">    E-18</w:t>
            </w:r>
          </w:p>
          <w:p w:rsidR="004C69B6" w:rsidRPr="004C69B6" w:rsidRDefault="004C69B6" w:rsidP="004C69B6">
            <w:pPr>
              <w:rPr>
                <w:rFonts w:ascii="Times New Roman" w:hAnsi="Times New Roman"/>
                <w:sz w:val="24"/>
                <w:szCs w:val="24"/>
                <w:lang w:val="nn-NO"/>
              </w:rPr>
            </w:pPr>
            <w:r w:rsidRPr="004C69B6">
              <w:rPr>
                <w:rFonts w:ascii="Times New Roman" w:hAnsi="Times New Roman"/>
                <w:sz w:val="24"/>
                <w:szCs w:val="24"/>
                <w:lang w:val="nn-NO"/>
              </w:rPr>
              <w:t xml:space="preserve">    E-39</w:t>
            </w:r>
          </w:p>
          <w:p w:rsidR="004C69B6" w:rsidRPr="004C69B6" w:rsidRDefault="004C69B6" w:rsidP="004C69B6">
            <w:pPr>
              <w:rPr>
                <w:rFonts w:ascii="Times New Roman" w:hAnsi="Times New Roman"/>
                <w:b/>
                <w:sz w:val="24"/>
                <w:szCs w:val="24"/>
                <w:lang w:val="nb-NO"/>
              </w:rPr>
            </w:pPr>
            <w:r w:rsidRPr="004C69B6">
              <w:rPr>
                <w:rFonts w:ascii="Times New Roman" w:hAnsi="Times New Roman"/>
                <w:sz w:val="24"/>
                <w:szCs w:val="24"/>
                <w:lang w:val="nn-NO"/>
              </w:rPr>
              <w:t xml:space="preserve">    </w:t>
            </w:r>
            <w:r w:rsidRPr="004C69B6">
              <w:rPr>
                <w:rFonts w:ascii="Times New Roman" w:hAnsi="Times New Roman"/>
                <w:b/>
                <w:sz w:val="24"/>
                <w:szCs w:val="24"/>
                <w:lang w:val="nb-NO"/>
              </w:rPr>
              <w:t>Sum</w:t>
            </w: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t xml:space="preserve">    Øvrige riksveger</w:t>
            </w:r>
          </w:p>
          <w:p w:rsidR="004C69B6" w:rsidRPr="004C69B6" w:rsidRDefault="004C69B6" w:rsidP="004C69B6">
            <w:pPr>
              <w:rPr>
                <w:rFonts w:ascii="Times New Roman" w:hAnsi="Times New Roman"/>
                <w:b/>
                <w:sz w:val="24"/>
                <w:szCs w:val="24"/>
                <w:lang w:val="nb-NO"/>
              </w:rPr>
            </w:pPr>
            <w:r w:rsidRPr="004C69B6">
              <w:rPr>
                <w:rFonts w:ascii="Times New Roman" w:hAnsi="Times New Roman"/>
                <w:b/>
                <w:sz w:val="24"/>
                <w:szCs w:val="24"/>
                <w:lang w:val="nb-NO"/>
              </w:rPr>
              <w:t xml:space="preserve">    Totalt</w:t>
            </w:r>
          </w:p>
          <w:p w:rsidR="004C69B6" w:rsidRPr="004C69B6" w:rsidRDefault="004C69B6" w:rsidP="004C69B6">
            <w:pPr>
              <w:rPr>
                <w:rFonts w:ascii="Times New Roman" w:hAnsi="Times New Roman"/>
                <w:b/>
                <w:sz w:val="24"/>
                <w:szCs w:val="24"/>
                <w:lang w:val="nb-NO"/>
              </w:rPr>
            </w:pPr>
          </w:p>
        </w:tc>
        <w:tc>
          <w:tcPr>
            <w:tcW w:w="1559" w:type="dxa"/>
          </w:tcPr>
          <w:p w:rsidR="004C69B6" w:rsidRPr="004C69B6" w:rsidRDefault="004C69B6" w:rsidP="004C69B6">
            <w:pPr>
              <w:jc w:val="center"/>
              <w:rPr>
                <w:rFonts w:ascii="Times New Roman" w:hAnsi="Times New Roman"/>
                <w:b/>
                <w:sz w:val="24"/>
                <w:szCs w:val="24"/>
                <w:lang w:val="nb-NO"/>
              </w:rPr>
            </w:pP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17,2</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7,4</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20,8</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20,8</w:t>
            </w:r>
          </w:p>
        </w:tc>
        <w:tc>
          <w:tcPr>
            <w:tcW w:w="1559" w:type="dxa"/>
          </w:tcPr>
          <w:p w:rsidR="004C69B6" w:rsidRPr="004C69B6" w:rsidRDefault="004C69B6" w:rsidP="004C69B6">
            <w:pPr>
              <w:jc w:val="center"/>
              <w:rPr>
                <w:rFonts w:ascii="Times New Roman" w:hAnsi="Times New Roman"/>
                <w:b/>
                <w:sz w:val="24"/>
                <w:szCs w:val="24"/>
                <w:lang w:val="nb-NO"/>
              </w:rPr>
            </w:pP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20,9</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6,2</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17,3</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18,8</w:t>
            </w:r>
          </w:p>
        </w:tc>
        <w:tc>
          <w:tcPr>
            <w:tcW w:w="1559" w:type="dxa"/>
          </w:tcPr>
          <w:p w:rsidR="004C69B6" w:rsidRPr="004C69B6" w:rsidRDefault="004C69B6" w:rsidP="004C69B6">
            <w:pPr>
              <w:jc w:val="center"/>
              <w:rPr>
                <w:rFonts w:ascii="Times New Roman" w:hAnsi="Times New Roman"/>
                <w:b/>
                <w:sz w:val="24"/>
                <w:szCs w:val="24"/>
                <w:lang w:val="nb-NO"/>
              </w:rPr>
            </w:pP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18,7</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6,1</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20,1</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16,5</w:t>
            </w:r>
          </w:p>
        </w:tc>
        <w:tc>
          <w:tcPr>
            <w:tcW w:w="1559" w:type="dxa"/>
          </w:tcPr>
          <w:p w:rsidR="004C69B6" w:rsidRPr="004C69B6" w:rsidRDefault="004C69B6" w:rsidP="004C69B6">
            <w:pPr>
              <w:jc w:val="center"/>
              <w:rPr>
                <w:rFonts w:ascii="Times New Roman" w:hAnsi="Times New Roman"/>
                <w:b/>
                <w:sz w:val="24"/>
                <w:szCs w:val="24"/>
                <w:lang w:val="nb-NO"/>
              </w:rPr>
            </w:pP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18,8</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8,3</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sz w:val="24"/>
                <w:szCs w:val="24"/>
                <w:lang w:val="nb-NO"/>
              </w:rPr>
              <w:t>12,4</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sz w:val="24"/>
                <w:szCs w:val="24"/>
                <w:lang w:val="nb-NO"/>
              </w:rPr>
              <w:t>18,2</w:t>
            </w:r>
          </w:p>
        </w:tc>
      </w:tr>
      <w:tr w:rsidR="004C69B6" w:rsidRPr="004C69B6" w:rsidTr="0013661A">
        <w:trPr>
          <w:trHeight w:val="1053"/>
        </w:trPr>
        <w:tc>
          <w:tcPr>
            <w:tcW w:w="2694" w:type="dxa"/>
            <w:vMerge/>
          </w:tcPr>
          <w:p w:rsidR="004C69B6" w:rsidRPr="004C69B6" w:rsidRDefault="004C69B6" w:rsidP="004C69B6">
            <w:pPr>
              <w:jc w:val="center"/>
              <w:rPr>
                <w:rFonts w:ascii="Times New Roman" w:hAnsi="Times New Roman"/>
                <w:b/>
                <w:sz w:val="24"/>
                <w:szCs w:val="24"/>
                <w:lang w:val="nb-NO"/>
              </w:rPr>
            </w:pP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68,5</w:t>
            </w:r>
          </w:p>
          <w:p w:rsidR="004C69B6" w:rsidRPr="004C69B6" w:rsidRDefault="004C69B6" w:rsidP="004C69B6">
            <w:pPr>
              <w:jc w:val="center"/>
              <w:rPr>
                <w:rFonts w:ascii="Times New Roman" w:hAnsi="Times New Roman"/>
                <w:b/>
                <w:sz w:val="24"/>
                <w:szCs w:val="24"/>
                <w:u w:val="single"/>
                <w:lang w:val="nb-NO"/>
              </w:rPr>
            </w:pPr>
            <w:r w:rsidRPr="004C69B6">
              <w:rPr>
                <w:rFonts w:ascii="Times New Roman" w:hAnsi="Times New Roman"/>
                <w:b/>
                <w:sz w:val="24"/>
                <w:szCs w:val="24"/>
                <w:u w:val="single"/>
                <w:lang w:val="nb-NO"/>
              </w:rPr>
              <w:t>31,5</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100,0</w:t>
            </w:r>
          </w:p>
          <w:p w:rsidR="004C69B6" w:rsidRPr="004C69B6" w:rsidRDefault="004C69B6" w:rsidP="004C69B6">
            <w:pPr>
              <w:jc w:val="center"/>
              <w:rPr>
                <w:rFonts w:ascii="Times New Roman" w:hAnsi="Times New Roman"/>
                <w:b/>
                <w:sz w:val="24"/>
                <w:szCs w:val="24"/>
                <w:lang w:val="nb-NO"/>
              </w:rPr>
            </w:pP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64,6</w:t>
            </w:r>
          </w:p>
          <w:p w:rsidR="004C69B6" w:rsidRPr="004C69B6" w:rsidRDefault="004C69B6" w:rsidP="004C69B6">
            <w:pPr>
              <w:jc w:val="center"/>
              <w:rPr>
                <w:rFonts w:ascii="Times New Roman" w:hAnsi="Times New Roman"/>
                <w:b/>
                <w:sz w:val="24"/>
                <w:szCs w:val="24"/>
                <w:u w:val="single"/>
                <w:lang w:val="nb-NO"/>
              </w:rPr>
            </w:pPr>
            <w:r w:rsidRPr="004C69B6">
              <w:rPr>
                <w:rFonts w:ascii="Times New Roman" w:hAnsi="Times New Roman"/>
                <w:b/>
                <w:sz w:val="24"/>
                <w:szCs w:val="24"/>
                <w:u w:val="single"/>
                <w:lang w:val="nb-NO"/>
              </w:rPr>
              <w:t>35,4</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100,0</w:t>
            </w:r>
          </w:p>
          <w:p w:rsidR="004C69B6" w:rsidRPr="004C69B6" w:rsidRDefault="004C69B6" w:rsidP="004C69B6">
            <w:pPr>
              <w:jc w:val="center"/>
              <w:rPr>
                <w:rFonts w:ascii="Times New Roman" w:hAnsi="Times New Roman"/>
                <w:b/>
                <w:sz w:val="24"/>
                <w:szCs w:val="24"/>
                <w:lang w:val="nb-NO"/>
              </w:rPr>
            </w:pP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61,5</w:t>
            </w:r>
          </w:p>
          <w:p w:rsidR="004C69B6" w:rsidRPr="004C69B6" w:rsidRDefault="004C69B6" w:rsidP="004C69B6">
            <w:pPr>
              <w:jc w:val="center"/>
              <w:rPr>
                <w:rFonts w:ascii="Times New Roman" w:hAnsi="Times New Roman"/>
                <w:b/>
                <w:sz w:val="24"/>
                <w:szCs w:val="24"/>
                <w:u w:val="single"/>
                <w:lang w:val="nb-NO"/>
              </w:rPr>
            </w:pPr>
            <w:r w:rsidRPr="004C69B6">
              <w:rPr>
                <w:rFonts w:ascii="Times New Roman" w:hAnsi="Times New Roman"/>
                <w:b/>
                <w:sz w:val="24"/>
                <w:szCs w:val="24"/>
                <w:u w:val="single"/>
                <w:lang w:val="nb-NO"/>
              </w:rPr>
              <w:t>38,5</w:t>
            </w:r>
          </w:p>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100,0</w:t>
            </w:r>
          </w:p>
          <w:p w:rsidR="004C69B6" w:rsidRPr="004C69B6" w:rsidRDefault="004C69B6" w:rsidP="004C69B6">
            <w:pPr>
              <w:jc w:val="center"/>
              <w:rPr>
                <w:rFonts w:ascii="Times New Roman" w:hAnsi="Times New Roman"/>
                <w:b/>
                <w:sz w:val="24"/>
                <w:szCs w:val="24"/>
                <w:lang w:val="nb-NO"/>
              </w:rPr>
            </w:pPr>
          </w:p>
        </w:tc>
        <w:tc>
          <w:tcPr>
            <w:tcW w:w="1559" w:type="dxa"/>
          </w:tcPr>
          <w:p w:rsidR="004C69B6" w:rsidRPr="004C69B6" w:rsidRDefault="004C69B6" w:rsidP="004C69B6">
            <w:pPr>
              <w:jc w:val="center"/>
              <w:rPr>
                <w:rFonts w:ascii="Times New Roman" w:hAnsi="Times New Roman"/>
                <w:b/>
                <w:sz w:val="24"/>
                <w:szCs w:val="24"/>
                <w:lang w:val="nb-NO"/>
              </w:rPr>
            </w:pPr>
            <w:r w:rsidRPr="004C69B6">
              <w:rPr>
                <w:rFonts w:ascii="Times New Roman" w:hAnsi="Times New Roman"/>
                <w:b/>
                <w:sz w:val="24"/>
                <w:szCs w:val="24"/>
                <w:lang w:val="nb-NO"/>
              </w:rPr>
              <w:t>53,6</w:t>
            </w:r>
          </w:p>
          <w:p w:rsidR="004C69B6" w:rsidRPr="004C69B6" w:rsidRDefault="004C69B6" w:rsidP="004C69B6">
            <w:pPr>
              <w:jc w:val="center"/>
              <w:rPr>
                <w:rFonts w:ascii="Times New Roman" w:hAnsi="Times New Roman"/>
                <w:b/>
                <w:sz w:val="24"/>
                <w:szCs w:val="24"/>
                <w:u w:val="single"/>
                <w:lang w:val="nb-NO"/>
              </w:rPr>
            </w:pPr>
            <w:r w:rsidRPr="004C69B6">
              <w:rPr>
                <w:rFonts w:ascii="Times New Roman" w:hAnsi="Times New Roman"/>
                <w:b/>
                <w:sz w:val="24"/>
                <w:szCs w:val="24"/>
                <w:u w:val="single"/>
                <w:lang w:val="nb-NO"/>
              </w:rPr>
              <w:t>46,4</w:t>
            </w:r>
          </w:p>
          <w:p w:rsidR="004C69B6" w:rsidRPr="004C69B6" w:rsidRDefault="004C69B6" w:rsidP="004C69B6">
            <w:pPr>
              <w:jc w:val="center"/>
              <w:rPr>
                <w:rFonts w:ascii="Times New Roman" w:hAnsi="Times New Roman"/>
                <w:sz w:val="24"/>
                <w:szCs w:val="24"/>
                <w:lang w:val="nb-NO"/>
              </w:rPr>
            </w:pPr>
            <w:r w:rsidRPr="004C69B6">
              <w:rPr>
                <w:rFonts w:ascii="Times New Roman" w:hAnsi="Times New Roman"/>
                <w:b/>
                <w:sz w:val="24"/>
                <w:szCs w:val="24"/>
                <w:u w:val="single"/>
                <w:lang w:val="nb-NO"/>
              </w:rPr>
              <w:t>100,0</w:t>
            </w:r>
          </w:p>
        </w:tc>
      </w:tr>
    </w:tbl>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Av tabellen framgår det at disse ”verbalt” prioriterte strekninger har kommet stadig dårligere ut i forhold til de øvrige riksveger og at E-16 sin andel er redusert fra 7,4% i NTP 2002-2011 til 6,1% i NTP 2010-19, mens det er en stigning til 8,3% i NTP 2014-23.</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Problemet er at det har vært svært lave investeringer tidligere, og at prosentandelene for første 4-årsperiode 2014-17 bare </w:t>
      </w:r>
      <w:r w:rsidR="00BF6591">
        <w:rPr>
          <w:rFonts w:ascii="Times New Roman" w:hAnsi="Times New Roman"/>
          <w:sz w:val="24"/>
          <w:szCs w:val="24"/>
          <w:lang w:val="nb-NO"/>
        </w:rPr>
        <w:t xml:space="preserve">er </w:t>
      </w:r>
      <w:r w:rsidRPr="004C69B6">
        <w:rPr>
          <w:rFonts w:ascii="Times New Roman" w:hAnsi="Times New Roman"/>
          <w:sz w:val="24"/>
          <w:szCs w:val="24"/>
          <w:lang w:val="nb-NO"/>
        </w:rPr>
        <w:t>45,8% for de 4 prioriterte og 6,6% for E-16.</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I tillegg kan det opplyses at det i flere perioder har blitt brukt langt mindre enn planlagt på E-16. I perioden 2002-2005 der E-16 hadde en totalramme på 876 mill. kr. ble det </w:t>
      </w:r>
      <w:r w:rsidR="00BF6591">
        <w:rPr>
          <w:rFonts w:ascii="Times New Roman" w:hAnsi="Times New Roman"/>
          <w:sz w:val="24"/>
          <w:szCs w:val="24"/>
          <w:lang w:val="nb-NO"/>
        </w:rPr>
        <w:t>f.eks.</w:t>
      </w:r>
      <w:r w:rsidRPr="004C69B6">
        <w:rPr>
          <w:rFonts w:ascii="Times New Roman" w:hAnsi="Times New Roman"/>
          <w:sz w:val="24"/>
          <w:szCs w:val="24"/>
          <w:lang w:val="nb-NO"/>
        </w:rPr>
        <w:t>bare bevilget 399 mill. kr. – som bare utgjorde 45,5% av NTP-rammen. De øvrige stamvegene hadde til sammenligning en måloppnåelse på 89%.</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Det skjedde en positiv endring i NTP 2010-19 mht strategien og innretningen av investerings-midler – dette selv om %-andelen til E-16 bare ble 6,1% . Jfr. den positive  satsingen ved å finansiere Øye – Borlaug over egen post på Statsbudsjettet.</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Ut fra E-16’s viktige funksjoner, de lanserte mål og strategier og svært lave bevilgninger i </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flere perioder mener stamvegutvalget at E-16 sin andel av investeringene bør økes.</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Jfr. også at store deler av E-16 går i jernbaneløse strøk.</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b/>
          <w:sz w:val="26"/>
          <w:szCs w:val="26"/>
          <w:lang w:val="nb-NO"/>
        </w:rPr>
      </w:pPr>
      <w:r w:rsidRPr="004C69B6">
        <w:rPr>
          <w:rFonts w:ascii="Times New Roman" w:hAnsi="Times New Roman"/>
          <w:b/>
          <w:sz w:val="26"/>
          <w:szCs w:val="26"/>
          <w:lang w:val="nb-NO"/>
        </w:rPr>
        <w:t>Bompengefinansiering bør konsentrers om strekninger med høyere enn 4000 ÅDT og/eller prosjekter med stor tidsgevinst.</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Det er lagt opp til ulike prinsipper for bompengefinansiering i de respektive rutevise utredninger.</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 xml:space="preserve">I flere utredninger tas det til orde for at det ikke bør være bompengefinansiering der det er mindre enn 4000 ÅDT, og noen begrunner at lavere ÅDT kan vurderes om prosjektet gir </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spesielt stor nytteverdi (f.eks. tidsgevinst).</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Ander momenter:</w:t>
      </w:r>
    </w:p>
    <w:p w:rsidR="004C69B6" w:rsidRPr="004C69B6" w:rsidRDefault="004C69B6" w:rsidP="004C69B6">
      <w:pPr>
        <w:numPr>
          <w:ilvl w:val="0"/>
          <w:numId w:val="3"/>
        </w:numPr>
        <w:rPr>
          <w:rFonts w:ascii="Times New Roman" w:hAnsi="Times New Roman"/>
          <w:sz w:val="24"/>
          <w:szCs w:val="24"/>
          <w:lang w:val="nb-NO"/>
        </w:rPr>
      </w:pPr>
      <w:r w:rsidRPr="004C69B6">
        <w:rPr>
          <w:rFonts w:ascii="Times New Roman" w:hAnsi="Times New Roman"/>
          <w:sz w:val="24"/>
          <w:szCs w:val="24"/>
          <w:lang w:val="nb-NO"/>
        </w:rPr>
        <w:t xml:space="preserve">Bompenger bør unngås om disse ikke dekker minst 50% </w:t>
      </w:r>
    </w:p>
    <w:p w:rsidR="004C69B6" w:rsidRPr="004C69B6" w:rsidRDefault="004C69B6" w:rsidP="004C69B6">
      <w:pPr>
        <w:numPr>
          <w:ilvl w:val="0"/>
          <w:numId w:val="3"/>
        </w:numPr>
        <w:rPr>
          <w:rFonts w:ascii="Times New Roman" w:hAnsi="Times New Roman"/>
          <w:sz w:val="24"/>
          <w:szCs w:val="24"/>
          <w:lang w:val="nb-NO"/>
        </w:rPr>
      </w:pPr>
      <w:r w:rsidRPr="004C69B6">
        <w:rPr>
          <w:rFonts w:ascii="Times New Roman" w:hAnsi="Times New Roman"/>
          <w:sz w:val="24"/>
          <w:szCs w:val="24"/>
          <w:lang w:val="nb-NO"/>
        </w:rPr>
        <w:t>Bompenger egner seg dårlig på det lavtrafikkerende nett – og spesielt om lokalbe-folkningen ikke har alternative transportmuligheter.</w:t>
      </w:r>
    </w:p>
    <w:p w:rsidR="004C69B6" w:rsidRPr="004C69B6" w:rsidRDefault="004C69B6" w:rsidP="004C69B6">
      <w:pPr>
        <w:numPr>
          <w:ilvl w:val="0"/>
          <w:numId w:val="3"/>
        </w:numPr>
        <w:rPr>
          <w:rFonts w:ascii="Times New Roman" w:hAnsi="Times New Roman"/>
          <w:sz w:val="24"/>
          <w:szCs w:val="24"/>
          <w:lang w:val="nb-NO"/>
        </w:rPr>
      </w:pPr>
      <w:r w:rsidRPr="004C69B6">
        <w:rPr>
          <w:rFonts w:ascii="Times New Roman" w:hAnsi="Times New Roman"/>
          <w:sz w:val="24"/>
          <w:szCs w:val="24"/>
          <w:lang w:val="nb-NO"/>
        </w:rPr>
        <w:t>Behov for fleksible løsninger og større lokal frihet til å lage lokale rabattordninger.</w:t>
      </w:r>
    </w:p>
    <w:p w:rsidR="004C69B6" w:rsidRPr="004C69B6" w:rsidRDefault="004C69B6" w:rsidP="004C69B6">
      <w:pPr>
        <w:numPr>
          <w:ilvl w:val="0"/>
          <w:numId w:val="3"/>
        </w:numPr>
        <w:rPr>
          <w:rFonts w:ascii="Times New Roman" w:hAnsi="Times New Roman"/>
          <w:sz w:val="24"/>
          <w:szCs w:val="24"/>
          <w:lang w:val="nb-NO"/>
        </w:rPr>
      </w:pPr>
      <w:r w:rsidRPr="004C69B6">
        <w:rPr>
          <w:rFonts w:ascii="Times New Roman" w:hAnsi="Times New Roman"/>
          <w:sz w:val="24"/>
          <w:szCs w:val="24"/>
          <w:lang w:val="nb-NO"/>
        </w:rPr>
        <w:t>Gjennomsnittelig takst tilsvarende kr. 2,- pr. km ved åpning for lengre strekninger og dagens ÅDT (brukt i rutevis plan for E-16). Dette fører til høyere bompengeandel dess høyere ÅDT.</w:t>
      </w:r>
    </w:p>
    <w:p w:rsidR="004C69B6" w:rsidRPr="004C69B6" w:rsidRDefault="004C69B6" w:rsidP="004C69B6">
      <w:pPr>
        <w:ind w:left="720"/>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lastRenderedPageBreak/>
        <w:t>Langs E-1</w:t>
      </w:r>
      <w:r w:rsidR="003E692B">
        <w:rPr>
          <w:rFonts w:ascii="Times New Roman" w:hAnsi="Times New Roman"/>
          <w:sz w:val="24"/>
          <w:szCs w:val="24"/>
          <w:lang w:val="nb-NO"/>
        </w:rPr>
        <w:t xml:space="preserve">6 er det i stamnettutredningen </w:t>
      </w:r>
      <w:r w:rsidRPr="004C69B6">
        <w:rPr>
          <w:rFonts w:ascii="Times New Roman" w:hAnsi="Times New Roman"/>
          <w:sz w:val="24"/>
          <w:szCs w:val="24"/>
          <w:lang w:val="nb-NO"/>
        </w:rPr>
        <w:t>tatt til orde for bompengefinansiering på strekningene Sandvika –</w:t>
      </w:r>
      <w:r w:rsidR="003E692B">
        <w:rPr>
          <w:rFonts w:ascii="Times New Roman" w:hAnsi="Times New Roman"/>
          <w:sz w:val="24"/>
          <w:szCs w:val="24"/>
          <w:lang w:val="nb-NO"/>
        </w:rPr>
        <w:t xml:space="preserve"> </w:t>
      </w:r>
      <w:r w:rsidRPr="004C69B6">
        <w:rPr>
          <w:rFonts w:ascii="Times New Roman" w:hAnsi="Times New Roman"/>
          <w:sz w:val="24"/>
          <w:szCs w:val="24"/>
          <w:lang w:val="nb-NO"/>
        </w:rPr>
        <w:t>Hønefoss, Fønhus – Bagn, Bagn – Bjørgo, Bjørgo – Fagernes V, i ”Vossapakko” og Romslo - Arna.</w:t>
      </w:r>
    </w:p>
    <w:p w:rsidR="004C69B6" w:rsidRPr="004C69B6" w:rsidRDefault="004C69B6" w:rsidP="004C69B6">
      <w:pPr>
        <w:rPr>
          <w:rFonts w:ascii="Times New Roman" w:hAnsi="Times New Roman"/>
          <w:sz w:val="24"/>
          <w:szCs w:val="24"/>
          <w:lang w:val="nb-NO"/>
        </w:rPr>
      </w:pP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mener det er viktig at vegmyndighetene går gjennom prinsippene for bom-pengefinansiering – slik at en her får gode og rimelige løsninger, og slipper forsinkelser.</w:t>
      </w:r>
    </w:p>
    <w:p w:rsidR="004C69B6" w:rsidRPr="004C69B6" w:rsidRDefault="004C69B6" w:rsidP="004C69B6">
      <w:pPr>
        <w:rPr>
          <w:rFonts w:ascii="Times New Roman" w:hAnsi="Times New Roman"/>
          <w:sz w:val="24"/>
          <w:szCs w:val="24"/>
          <w:lang w:val="nb-NO"/>
        </w:rPr>
      </w:pPr>
    </w:p>
    <w:p w:rsid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vil for sin del spille inn at det ikke bør være bompengefinansiering på strekninger med mindre enn 4000 ÅDT – om ikke prosjektene har spesielt stor nytteverdi.</w:t>
      </w:r>
    </w:p>
    <w:p w:rsidR="00BF6591" w:rsidRDefault="00BF6591" w:rsidP="004C69B6">
      <w:pPr>
        <w:rPr>
          <w:rFonts w:ascii="Times New Roman" w:hAnsi="Times New Roman"/>
          <w:sz w:val="24"/>
          <w:szCs w:val="24"/>
          <w:lang w:val="nb-NO"/>
        </w:rPr>
      </w:pPr>
    </w:p>
    <w:p w:rsidR="00BF6591" w:rsidRDefault="00BF6591" w:rsidP="004C69B6">
      <w:pPr>
        <w:rPr>
          <w:rFonts w:ascii="Times New Roman" w:hAnsi="Times New Roman"/>
          <w:b/>
          <w:sz w:val="24"/>
          <w:szCs w:val="24"/>
          <w:lang w:val="nb-NO"/>
        </w:rPr>
      </w:pPr>
      <w:r>
        <w:rPr>
          <w:rFonts w:ascii="Times New Roman" w:hAnsi="Times New Roman"/>
          <w:b/>
          <w:sz w:val="24"/>
          <w:szCs w:val="24"/>
          <w:lang w:val="nb-NO"/>
        </w:rPr>
        <w:t>Kongevegprosjektet må videreføres</w:t>
      </w:r>
    </w:p>
    <w:p w:rsidR="00BF6591" w:rsidRPr="00BF6591" w:rsidRDefault="00BF6591" w:rsidP="004C69B6">
      <w:pPr>
        <w:rPr>
          <w:rFonts w:ascii="Times New Roman" w:hAnsi="Times New Roman"/>
          <w:sz w:val="24"/>
          <w:szCs w:val="24"/>
          <w:lang w:val="nb-NO"/>
        </w:rPr>
      </w:pPr>
      <w:r>
        <w:rPr>
          <w:rFonts w:ascii="Times New Roman" w:hAnsi="Times New Roman"/>
          <w:sz w:val="24"/>
          <w:szCs w:val="24"/>
          <w:lang w:val="nb-NO"/>
        </w:rPr>
        <w:t>Dette er et delprosj</w:t>
      </w:r>
      <w:r w:rsidR="008D39CE">
        <w:rPr>
          <w:rFonts w:ascii="Times New Roman" w:hAnsi="Times New Roman"/>
          <w:sz w:val="24"/>
          <w:szCs w:val="24"/>
          <w:lang w:val="nb-NO"/>
        </w:rPr>
        <w:t>ekt under E-16 over Filefjell som også inngår i NTP.</w:t>
      </w:r>
      <w:r>
        <w:rPr>
          <w:rFonts w:ascii="Times New Roman" w:hAnsi="Times New Roman"/>
          <w:sz w:val="24"/>
          <w:szCs w:val="24"/>
          <w:lang w:val="nb-NO"/>
        </w:rPr>
        <w:t xml:space="preserve"> </w:t>
      </w:r>
      <w:r w:rsidR="008D39CE">
        <w:rPr>
          <w:rFonts w:ascii="Times New Roman" w:hAnsi="Times New Roman"/>
          <w:sz w:val="24"/>
          <w:szCs w:val="24"/>
          <w:lang w:val="nb-NO"/>
        </w:rPr>
        <w:t>E</w:t>
      </w:r>
      <w:r>
        <w:rPr>
          <w:rFonts w:ascii="Times New Roman" w:hAnsi="Times New Roman"/>
          <w:sz w:val="24"/>
          <w:szCs w:val="24"/>
          <w:lang w:val="nb-NO"/>
        </w:rPr>
        <w:t xml:space="preserve">tter at et forprosjekt var ferdig sommeren 2011 er det nå viktig å sikre videreføringen. Prosjektet </w:t>
      </w:r>
      <w:r w:rsidR="008D39CE">
        <w:rPr>
          <w:rFonts w:ascii="Times New Roman" w:hAnsi="Times New Roman"/>
          <w:sz w:val="24"/>
          <w:szCs w:val="24"/>
          <w:lang w:val="nb-NO"/>
        </w:rPr>
        <w:t>skal</w:t>
      </w:r>
      <w:r>
        <w:rPr>
          <w:rFonts w:ascii="Times New Roman" w:hAnsi="Times New Roman"/>
          <w:sz w:val="24"/>
          <w:szCs w:val="24"/>
          <w:lang w:val="nb-NO"/>
        </w:rPr>
        <w:t xml:space="preserve"> tilrettelegge den 80 km. lange Kongevegen mellom Lærdalsøyri og Øye i Vang som turveg.</w:t>
      </w:r>
    </w:p>
    <w:p w:rsidR="000C1EB9" w:rsidRDefault="000C1EB9" w:rsidP="008D39CE">
      <w:pPr>
        <w:rPr>
          <w:rFonts w:ascii="Times New Roman" w:hAnsi="Times New Roman"/>
          <w:b/>
          <w:sz w:val="28"/>
          <w:szCs w:val="28"/>
          <w:lang w:val="nb-NO"/>
        </w:rPr>
      </w:pPr>
    </w:p>
    <w:p w:rsidR="000C1EB9" w:rsidRPr="004C69B6" w:rsidRDefault="000C1EB9" w:rsidP="000C1EB9">
      <w:pPr>
        <w:overflowPunct w:val="0"/>
        <w:autoSpaceDE w:val="0"/>
        <w:autoSpaceDN w:val="0"/>
        <w:adjustRightInd w:val="0"/>
        <w:jc w:val="center"/>
        <w:rPr>
          <w:rFonts w:ascii="Times New Roman" w:hAnsi="Times New Roman"/>
          <w:b/>
          <w:sz w:val="28"/>
          <w:szCs w:val="28"/>
          <w:lang w:val="nb-NO"/>
        </w:rPr>
      </w:pPr>
      <w:r w:rsidRPr="004C69B6">
        <w:rPr>
          <w:rFonts w:ascii="Times New Roman" w:hAnsi="Times New Roman"/>
          <w:b/>
          <w:sz w:val="28"/>
          <w:szCs w:val="28"/>
          <w:lang w:val="nb-NO"/>
        </w:rPr>
        <w:t>GENERELT</w:t>
      </w:r>
      <w:r>
        <w:rPr>
          <w:rFonts w:ascii="Times New Roman" w:hAnsi="Times New Roman"/>
          <w:b/>
          <w:sz w:val="28"/>
          <w:szCs w:val="28"/>
          <w:lang w:val="nb-NO"/>
        </w:rPr>
        <w:t xml:space="preserve"> OM E-16</w:t>
      </w:r>
    </w:p>
    <w:p w:rsidR="000C1EB9" w:rsidRDefault="000C1EB9" w:rsidP="000C1EB9">
      <w:pPr>
        <w:overflowPunct w:val="0"/>
        <w:autoSpaceDE w:val="0"/>
        <w:autoSpaceDN w:val="0"/>
        <w:adjustRightInd w:val="0"/>
        <w:rPr>
          <w:rFonts w:ascii="Times New Roman" w:hAnsi="Times New Roman"/>
          <w:sz w:val="24"/>
          <w:lang w:val="nb-NO"/>
        </w:rPr>
      </w:pPr>
      <w:r w:rsidRPr="004C69B6">
        <w:rPr>
          <w:rFonts w:ascii="Times New Roman" w:hAnsi="Times New Roman"/>
          <w:sz w:val="24"/>
          <w:lang w:val="nb-NO"/>
        </w:rPr>
        <w:t xml:space="preserve">Det var først ved åpningen av Lærdalstunnelen i 2000 at E-16 reelt ble etablert som en </w:t>
      </w:r>
      <w:r w:rsidRPr="004C69B6">
        <w:rPr>
          <w:rFonts w:ascii="Times New Roman" w:hAnsi="Times New Roman"/>
          <w:sz w:val="24"/>
          <w:u w:val="single"/>
          <w:lang w:val="nb-NO"/>
        </w:rPr>
        <w:t>ferjefri og tilnærmet vintersikker</w:t>
      </w:r>
      <w:r w:rsidRPr="004C69B6">
        <w:rPr>
          <w:rFonts w:ascii="Times New Roman" w:hAnsi="Times New Roman"/>
          <w:sz w:val="24"/>
          <w:lang w:val="nb-NO"/>
        </w:rPr>
        <w:t xml:space="preserve"> stamveg mellom Oslo og Bergen – der trafikantene kommer raskt fram uansett værforhold og døgntid. Dette var svært viktig for regularitet og forutsigbarheten i</w:t>
      </w:r>
      <w:r w:rsidRPr="004C69B6">
        <w:rPr>
          <w:rFonts w:ascii="Times New Roman" w:hAnsi="Times New Roman"/>
          <w:sz w:val="24"/>
          <w:u w:val="single"/>
          <w:lang w:val="nb-NO"/>
        </w:rPr>
        <w:t xml:space="preserve"> </w:t>
      </w:r>
      <w:r w:rsidRPr="004C69B6">
        <w:rPr>
          <w:rFonts w:ascii="Times New Roman" w:hAnsi="Times New Roman"/>
          <w:sz w:val="24"/>
          <w:lang w:val="nb-NO"/>
        </w:rPr>
        <w:t>næringslivets transporter.</w:t>
      </w:r>
    </w:p>
    <w:p w:rsidR="002B091B" w:rsidRPr="004C69B6" w:rsidRDefault="002B091B" w:rsidP="000C1EB9">
      <w:pPr>
        <w:overflowPunct w:val="0"/>
        <w:autoSpaceDE w:val="0"/>
        <w:autoSpaceDN w:val="0"/>
        <w:adjustRightInd w:val="0"/>
        <w:rPr>
          <w:rFonts w:ascii="Times New Roman" w:hAnsi="Times New Roman"/>
          <w:sz w:val="24"/>
          <w:lang w:val="nb-NO"/>
        </w:rPr>
      </w:pPr>
    </w:p>
    <w:p w:rsidR="000C1EB9" w:rsidRDefault="000C1EB9" w:rsidP="000C1EB9">
      <w:pPr>
        <w:overflowPunct w:val="0"/>
        <w:autoSpaceDE w:val="0"/>
        <w:autoSpaceDN w:val="0"/>
        <w:adjustRightInd w:val="0"/>
        <w:rPr>
          <w:rFonts w:ascii="Times New Roman" w:hAnsi="Times New Roman"/>
          <w:sz w:val="24"/>
          <w:lang w:val="nb-NO"/>
        </w:rPr>
      </w:pPr>
      <w:r w:rsidRPr="004C69B6">
        <w:rPr>
          <w:rFonts w:ascii="Times New Roman" w:hAnsi="Times New Roman"/>
          <w:sz w:val="24"/>
          <w:lang w:val="nb-NO"/>
        </w:rPr>
        <w:t xml:space="preserve">Ved fullføring av Øye- Borlaug vil også problemer med smal vegbredde, ras og stigningsforhold bli eliminert – og regulariteten </w:t>
      </w:r>
      <w:r w:rsidR="002B091B">
        <w:rPr>
          <w:rFonts w:ascii="Times New Roman" w:hAnsi="Times New Roman"/>
          <w:sz w:val="24"/>
          <w:lang w:val="nb-NO"/>
        </w:rPr>
        <w:t>blir</w:t>
      </w:r>
      <w:r w:rsidRPr="004C69B6">
        <w:rPr>
          <w:rFonts w:ascii="Times New Roman" w:hAnsi="Times New Roman"/>
          <w:sz w:val="24"/>
          <w:lang w:val="nb-NO"/>
        </w:rPr>
        <w:t xml:space="preserve"> tilnærmet 100%.</w:t>
      </w:r>
    </w:p>
    <w:p w:rsidR="002B091B" w:rsidRPr="004C69B6" w:rsidRDefault="002B091B" w:rsidP="000C1EB9">
      <w:pPr>
        <w:overflowPunct w:val="0"/>
        <w:autoSpaceDE w:val="0"/>
        <w:autoSpaceDN w:val="0"/>
        <w:adjustRightInd w:val="0"/>
        <w:rPr>
          <w:rFonts w:ascii="Times New Roman" w:hAnsi="Times New Roman"/>
          <w:sz w:val="24"/>
          <w:lang w:val="nb-NO"/>
        </w:rPr>
      </w:pPr>
    </w:p>
    <w:p w:rsidR="000C1EB9" w:rsidRPr="004C69B6" w:rsidRDefault="000C1EB9" w:rsidP="000C1EB9">
      <w:pPr>
        <w:overflowPunct w:val="0"/>
        <w:autoSpaceDE w:val="0"/>
        <w:autoSpaceDN w:val="0"/>
        <w:adjustRightInd w:val="0"/>
        <w:rPr>
          <w:rFonts w:ascii="Times New Roman" w:hAnsi="Times New Roman"/>
          <w:bCs/>
          <w:sz w:val="24"/>
          <w:lang w:val="nb-NO"/>
        </w:rPr>
      </w:pPr>
      <w:r w:rsidRPr="004C69B6">
        <w:rPr>
          <w:rFonts w:ascii="Times New Roman" w:hAnsi="Times New Roman"/>
          <w:bCs/>
          <w:sz w:val="24"/>
          <w:lang w:val="nb-NO"/>
        </w:rPr>
        <w:t>E-16 dekker for øvrig en rekke funksjoner utover å være stamveg Bergen – Oslo:</w:t>
      </w:r>
    </w:p>
    <w:p w:rsidR="000C1EB9" w:rsidRPr="004C69B6" w:rsidRDefault="000C1EB9" w:rsidP="000C1EB9">
      <w:pPr>
        <w:overflowPunct w:val="0"/>
        <w:autoSpaceDE w:val="0"/>
        <w:autoSpaceDN w:val="0"/>
        <w:adjustRightInd w:val="0"/>
        <w:rPr>
          <w:rFonts w:ascii="Times New Roman" w:hAnsi="Times New Roman"/>
          <w:sz w:val="24"/>
          <w:lang w:val="nb-NO"/>
        </w:rPr>
      </w:pPr>
    </w:p>
    <w:p w:rsidR="000C1EB9" w:rsidRPr="004C69B6" w:rsidRDefault="000C1EB9" w:rsidP="000C1EB9">
      <w:pPr>
        <w:numPr>
          <w:ilvl w:val="0"/>
          <w:numId w:val="2"/>
        </w:numPr>
        <w:tabs>
          <w:tab w:val="num" w:pos="732"/>
        </w:tabs>
        <w:overflowPunct w:val="0"/>
        <w:autoSpaceDE w:val="0"/>
        <w:autoSpaceDN w:val="0"/>
        <w:adjustRightInd w:val="0"/>
        <w:ind w:left="732"/>
        <w:rPr>
          <w:rFonts w:ascii="Times New Roman" w:hAnsi="Times New Roman"/>
          <w:sz w:val="24"/>
          <w:lang w:val="nb-NO"/>
        </w:rPr>
      </w:pPr>
      <w:r w:rsidRPr="004C69B6">
        <w:rPr>
          <w:rFonts w:ascii="Times New Roman" w:hAnsi="Times New Roman"/>
          <w:sz w:val="24"/>
          <w:lang w:val="nb-NO"/>
        </w:rPr>
        <w:t>Den er den ubestridte hovedferdselsåre for de distrikter den går gjennom – som i all hovedsak er uten jernbane.</w:t>
      </w:r>
    </w:p>
    <w:p w:rsidR="000C1EB9" w:rsidRPr="004C69B6" w:rsidRDefault="000C1EB9" w:rsidP="000C1EB9">
      <w:pPr>
        <w:numPr>
          <w:ilvl w:val="0"/>
          <w:numId w:val="2"/>
        </w:numPr>
        <w:tabs>
          <w:tab w:val="num" w:pos="732"/>
        </w:tabs>
        <w:overflowPunct w:val="0"/>
        <w:autoSpaceDE w:val="0"/>
        <w:autoSpaceDN w:val="0"/>
        <w:adjustRightInd w:val="0"/>
        <w:ind w:left="732"/>
        <w:rPr>
          <w:rFonts w:ascii="Times New Roman" w:hAnsi="Times New Roman"/>
          <w:sz w:val="24"/>
          <w:lang w:val="nb-NO"/>
        </w:rPr>
      </w:pPr>
      <w:r w:rsidRPr="004C69B6">
        <w:rPr>
          <w:rFonts w:ascii="Times New Roman" w:hAnsi="Times New Roman"/>
          <w:sz w:val="24"/>
          <w:lang w:val="nb-NO"/>
        </w:rPr>
        <w:t>Hovedtrase mellom Hordaland / Sogn og Fjordane og de midtre / nordre deler av Østlandet – og mot Gardermoen og videre over mot Sverige.</w:t>
      </w:r>
    </w:p>
    <w:p w:rsidR="000C1EB9" w:rsidRPr="004C69B6" w:rsidRDefault="000C1EB9" w:rsidP="000C1EB9">
      <w:pPr>
        <w:numPr>
          <w:ilvl w:val="0"/>
          <w:numId w:val="2"/>
        </w:numPr>
        <w:tabs>
          <w:tab w:val="num" w:pos="732"/>
        </w:tabs>
        <w:overflowPunct w:val="0"/>
        <w:autoSpaceDE w:val="0"/>
        <w:autoSpaceDN w:val="0"/>
        <w:adjustRightInd w:val="0"/>
        <w:ind w:left="732"/>
        <w:rPr>
          <w:rFonts w:ascii="Times New Roman" w:hAnsi="Times New Roman"/>
          <w:sz w:val="24"/>
          <w:lang w:val="nb-NO"/>
        </w:rPr>
      </w:pPr>
      <w:r w:rsidRPr="004C69B6">
        <w:rPr>
          <w:rFonts w:ascii="Times New Roman" w:hAnsi="Times New Roman"/>
          <w:sz w:val="24"/>
          <w:lang w:val="nb-NO"/>
        </w:rPr>
        <w:t>Inngår i den desidert raskeste forbindelse mellom Bergen og Trondheim når Valdresflya er åpen (15.04.-15.12.) – og kan bli ennå raskere med en framtidig tunnel under Sognefjellet.</w:t>
      </w:r>
    </w:p>
    <w:p w:rsidR="000C1EB9" w:rsidRPr="004C69B6" w:rsidRDefault="000C1EB9" w:rsidP="000C1EB9">
      <w:pPr>
        <w:numPr>
          <w:ilvl w:val="0"/>
          <w:numId w:val="2"/>
        </w:numPr>
        <w:tabs>
          <w:tab w:val="num" w:pos="732"/>
        </w:tabs>
        <w:overflowPunct w:val="0"/>
        <w:autoSpaceDE w:val="0"/>
        <w:autoSpaceDN w:val="0"/>
        <w:adjustRightInd w:val="0"/>
        <w:ind w:left="732"/>
        <w:rPr>
          <w:rFonts w:ascii="Times New Roman" w:hAnsi="Times New Roman"/>
          <w:sz w:val="24"/>
          <w:lang w:val="nb-NO"/>
        </w:rPr>
      </w:pPr>
      <w:r w:rsidRPr="004C69B6">
        <w:rPr>
          <w:rFonts w:ascii="Times New Roman" w:hAnsi="Times New Roman"/>
          <w:sz w:val="24"/>
          <w:lang w:val="nb-NO"/>
        </w:rPr>
        <w:t>Inngår i en indre hovedveg på det indre vestland mellom Voss og Skei.</w:t>
      </w:r>
    </w:p>
    <w:p w:rsidR="000C1EB9" w:rsidRPr="004C69B6" w:rsidRDefault="000C1EB9" w:rsidP="000C1EB9">
      <w:pPr>
        <w:numPr>
          <w:ilvl w:val="0"/>
          <w:numId w:val="2"/>
        </w:numPr>
        <w:tabs>
          <w:tab w:val="num" w:pos="732"/>
        </w:tabs>
        <w:overflowPunct w:val="0"/>
        <w:autoSpaceDE w:val="0"/>
        <w:autoSpaceDN w:val="0"/>
        <w:adjustRightInd w:val="0"/>
        <w:ind w:left="732"/>
        <w:rPr>
          <w:rFonts w:ascii="Times New Roman" w:hAnsi="Times New Roman"/>
          <w:sz w:val="24"/>
          <w:lang w:val="nb-NO"/>
        </w:rPr>
      </w:pPr>
      <w:r w:rsidRPr="004C69B6">
        <w:rPr>
          <w:rFonts w:ascii="Times New Roman" w:hAnsi="Times New Roman"/>
          <w:sz w:val="24"/>
          <w:lang w:val="nb-NO"/>
        </w:rPr>
        <w:t>Inngår i raskeste veg fra Oslo sentrum – og spesielt områdene vest for Oslo – via Valdresflya og over mot Nord-Gudbrandsdalen / Stryn / Geiranger.</w:t>
      </w:r>
    </w:p>
    <w:p w:rsidR="000C1EB9" w:rsidRPr="004C69B6" w:rsidRDefault="000C1EB9" w:rsidP="000C1EB9">
      <w:pPr>
        <w:overflowPunct w:val="0"/>
        <w:autoSpaceDE w:val="0"/>
        <w:autoSpaceDN w:val="0"/>
        <w:adjustRightInd w:val="0"/>
        <w:rPr>
          <w:rFonts w:ascii="Times New Roman" w:hAnsi="Times New Roman"/>
          <w:sz w:val="24"/>
          <w:lang w:val="nb-NO"/>
        </w:rPr>
      </w:pPr>
    </w:p>
    <w:p w:rsidR="000C1EB9" w:rsidRPr="004C69B6" w:rsidRDefault="000C1EB9" w:rsidP="000C1EB9">
      <w:pPr>
        <w:overflowPunct w:val="0"/>
        <w:autoSpaceDE w:val="0"/>
        <w:autoSpaceDN w:val="0"/>
        <w:adjustRightInd w:val="0"/>
        <w:rPr>
          <w:rFonts w:ascii="Times New Roman" w:hAnsi="Times New Roman"/>
          <w:sz w:val="24"/>
          <w:lang w:val="nb-NO"/>
        </w:rPr>
      </w:pPr>
      <w:r w:rsidRPr="004C69B6">
        <w:rPr>
          <w:rFonts w:ascii="Times New Roman" w:hAnsi="Times New Roman"/>
          <w:sz w:val="24"/>
          <w:lang w:val="nb-NO"/>
        </w:rPr>
        <w:t xml:space="preserve">En rask utbygging av E-16 utløser således mye av den helhetstenkning som var bakgrunnen for </w:t>
      </w:r>
      <w:r w:rsidRPr="004C69B6">
        <w:rPr>
          <w:rFonts w:ascii="Times New Roman" w:hAnsi="Times New Roman"/>
          <w:sz w:val="24"/>
          <w:u w:val="single"/>
          <w:lang w:val="nb-NO"/>
        </w:rPr>
        <w:t>Stortingets enstemmige vedtak i 1975</w:t>
      </w:r>
      <w:r w:rsidRPr="004C69B6">
        <w:rPr>
          <w:rFonts w:ascii="Times New Roman" w:hAnsi="Times New Roman"/>
          <w:sz w:val="24"/>
          <w:lang w:val="nb-NO"/>
        </w:rPr>
        <w:t xml:space="preserve"> om stamvegen Bergen – Oslo over Lærdal / Filefjell, og som på nytt ble </w:t>
      </w:r>
      <w:r w:rsidRPr="004C69B6">
        <w:rPr>
          <w:rFonts w:ascii="Times New Roman" w:hAnsi="Times New Roman"/>
          <w:sz w:val="24"/>
          <w:u w:val="single"/>
          <w:lang w:val="nb-NO"/>
        </w:rPr>
        <w:t>stadfestet av Stortinget i 1992</w:t>
      </w:r>
      <w:r w:rsidRPr="004C69B6">
        <w:rPr>
          <w:rFonts w:ascii="Times New Roman" w:hAnsi="Times New Roman"/>
          <w:sz w:val="24"/>
          <w:lang w:val="nb-NO"/>
        </w:rPr>
        <w:t>.</w:t>
      </w:r>
    </w:p>
    <w:p w:rsidR="000C1EB9" w:rsidRPr="004C69B6" w:rsidRDefault="000C1EB9" w:rsidP="000C1EB9">
      <w:pPr>
        <w:rPr>
          <w:rFonts w:ascii="Times New Roman" w:hAnsi="Times New Roman"/>
          <w:sz w:val="24"/>
          <w:szCs w:val="24"/>
          <w:lang w:val="nb-NO"/>
        </w:rPr>
      </w:pPr>
    </w:p>
    <w:p w:rsidR="000C1EB9" w:rsidRPr="004C69B6" w:rsidRDefault="000C1EB9" w:rsidP="000C1EB9">
      <w:pPr>
        <w:rPr>
          <w:rFonts w:ascii="Times New Roman" w:hAnsi="Times New Roman"/>
          <w:sz w:val="24"/>
          <w:szCs w:val="24"/>
          <w:lang w:val="nb-NO"/>
        </w:rPr>
      </w:pPr>
      <w:r w:rsidRPr="004C69B6">
        <w:rPr>
          <w:rFonts w:ascii="Times New Roman" w:hAnsi="Times New Roman"/>
          <w:sz w:val="24"/>
          <w:szCs w:val="24"/>
          <w:lang w:val="nb-NO"/>
        </w:rPr>
        <w:t xml:space="preserve">Stamvegutvalget mener de overordnede mål, hovedmål og strategier i forslaget til NTP 2014-23 er godt egnet til å ivareta </w:t>
      </w:r>
      <w:r w:rsidR="008D39CE">
        <w:rPr>
          <w:rFonts w:ascii="Times New Roman" w:hAnsi="Times New Roman"/>
          <w:sz w:val="24"/>
          <w:szCs w:val="24"/>
          <w:lang w:val="nb-NO"/>
        </w:rPr>
        <w:t>en</w:t>
      </w:r>
      <w:r w:rsidRPr="004C69B6">
        <w:rPr>
          <w:rFonts w:ascii="Times New Roman" w:hAnsi="Times New Roman"/>
          <w:sz w:val="24"/>
          <w:szCs w:val="24"/>
          <w:lang w:val="nb-NO"/>
        </w:rPr>
        <w:t xml:space="preserve"> rask utbygging av E-16. Dette er dog avhengig av at de nødvendige økonomiske rammer stilles til disposisjon. </w:t>
      </w:r>
    </w:p>
    <w:p w:rsidR="000C1EB9" w:rsidRPr="004C69B6" w:rsidRDefault="000C1EB9" w:rsidP="000C1EB9">
      <w:pPr>
        <w:rPr>
          <w:rFonts w:ascii="Times New Roman" w:hAnsi="Times New Roman"/>
          <w:sz w:val="24"/>
          <w:lang w:val="nb-NO"/>
        </w:rPr>
      </w:pPr>
    </w:p>
    <w:p w:rsidR="000C1EB9" w:rsidRPr="004C69B6" w:rsidRDefault="000C1EB9" w:rsidP="000C1EB9">
      <w:pPr>
        <w:rPr>
          <w:rFonts w:ascii="Times New Roman" w:hAnsi="Times New Roman"/>
          <w:sz w:val="24"/>
          <w:lang w:val="nb-NO"/>
        </w:rPr>
      </w:pPr>
      <w:r w:rsidRPr="004C69B6">
        <w:rPr>
          <w:rFonts w:ascii="Times New Roman" w:hAnsi="Times New Roman"/>
          <w:sz w:val="24"/>
          <w:lang w:val="nb-NO"/>
        </w:rPr>
        <w:t xml:space="preserve">Stamvegutvalgets hovedmål har alltid vært å få bedret framkommeligheten og redusert avstandskostnadene for å styrke konkurransekraften i næringslivet og for å opprettholde hovedtrekkene i bosettingsmønstret. </w:t>
      </w:r>
    </w:p>
    <w:p w:rsidR="000C1EB9" w:rsidRPr="004C69B6" w:rsidRDefault="000C1EB9" w:rsidP="000C1EB9">
      <w:pPr>
        <w:rPr>
          <w:rFonts w:ascii="Times New Roman" w:hAnsi="Times New Roman"/>
          <w:sz w:val="24"/>
          <w:lang w:val="nb-NO"/>
        </w:rPr>
      </w:pPr>
    </w:p>
    <w:p w:rsidR="000C1EB9" w:rsidRPr="004C69B6" w:rsidRDefault="000C1EB9" w:rsidP="000C1EB9">
      <w:pPr>
        <w:rPr>
          <w:rFonts w:ascii="Times New Roman" w:hAnsi="Times New Roman"/>
          <w:sz w:val="24"/>
          <w:lang w:val="nb-NO"/>
        </w:rPr>
      </w:pPr>
      <w:r w:rsidRPr="004C69B6">
        <w:rPr>
          <w:rFonts w:ascii="Times New Roman" w:hAnsi="Times New Roman"/>
          <w:sz w:val="24"/>
          <w:lang w:val="nb-NO"/>
        </w:rPr>
        <w:lastRenderedPageBreak/>
        <w:t>Det står fortsatt mye igjen her – og god framkommelighet bør være hovedmålet samtidig som en parallelt forsøker på best mulig måte å hensynta de øvrige mål.</w:t>
      </w:r>
    </w:p>
    <w:p w:rsidR="000C1EB9" w:rsidRPr="004C69B6" w:rsidRDefault="000C1EB9" w:rsidP="000C1EB9">
      <w:pPr>
        <w:rPr>
          <w:rFonts w:ascii="Times New Roman" w:hAnsi="Times New Roman"/>
          <w:sz w:val="24"/>
          <w:lang w:val="nb-NO"/>
        </w:rPr>
      </w:pPr>
    </w:p>
    <w:p w:rsidR="000C1EB9" w:rsidRPr="004C69B6" w:rsidRDefault="000C1EB9" w:rsidP="000C1EB9">
      <w:pPr>
        <w:rPr>
          <w:rFonts w:ascii="Times New Roman" w:hAnsi="Times New Roman"/>
          <w:sz w:val="24"/>
          <w:lang w:val="nb-NO"/>
        </w:rPr>
      </w:pPr>
      <w:r w:rsidRPr="004C69B6">
        <w:rPr>
          <w:rFonts w:ascii="Times New Roman" w:hAnsi="Times New Roman"/>
          <w:sz w:val="24"/>
          <w:lang w:val="nb-NO"/>
        </w:rPr>
        <w:t>Videre er det viktig å se transportsektoren i sammenheng – der det vektlegges en sterkere differensiering mellom by og land. Dette med fokus på gode kollektivløsninger i byer og bynære strøk, mens bedre veger og rassikring er viktig for distriktene.</w:t>
      </w:r>
    </w:p>
    <w:p w:rsidR="000C1EB9" w:rsidRPr="004C69B6" w:rsidRDefault="000C1EB9" w:rsidP="000C1EB9">
      <w:pPr>
        <w:ind w:left="1080"/>
        <w:rPr>
          <w:rFonts w:ascii="Times New Roman" w:hAnsi="Times New Roman"/>
          <w:sz w:val="24"/>
          <w:lang w:val="nb-NO"/>
        </w:rPr>
      </w:pPr>
    </w:p>
    <w:p w:rsidR="000C1EB9" w:rsidRPr="004C69B6" w:rsidRDefault="000C1EB9" w:rsidP="000C1EB9">
      <w:pPr>
        <w:rPr>
          <w:rFonts w:ascii="Times New Roman" w:hAnsi="Times New Roman"/>
          <w:sz w:val="24"/>
          <w:lang w:val="nb-NO"/>
        </w:rPr>
      </w:pPr>
      <w:r w:rsidRPr="004C69B6">
        <w:rPr>
          <w:rFonts w:ascii="Times New Roman" w:hAnsi="Times New Roman"/>
          <w:sz w:val="24"/>
          <w:lang w:val="nb-NO"/>
        </w:rPr>
        <w:t>Videre mener stamvegutvalget at målsettingen om å overføre trafikk fra veg til jernbane og sjø bør tilsi realtivt mer til veg der slik overføring ikke er mulig. Dette gjelder lange strekninger langs E-16.</w:t>
      </w:r>
    </w:p>
    <w:p w:rsidR="000C1EB9" w:rsidRPr="000C1EB9" w:rsidRDefault="000C1EB9" w:rsidP="000C1EB9">
      <w:pPr>
        <w:rPr>
          <w:rFonts w:ascii="Times New Roman" w:hAnsi="Times New Roman"/>
          <w:sz w:val="28"/>
          <w:szCs w:val="28"/>
          <w:lang w:val="nb-NO"/>
        </w:rPr>
      </w:pPr>
    </w:p>
    <w:p w:rsidR="004C69B6" w:rsidRPr="008D39CE" w:rsidRDefault="008D39CE" w:rsidP="008D39CE">
      <w:pPr>
        <w:jc w:val="center"/>
        <w:rPr>
          <w:rFonts w:ascii="Times New Roman" w:hAnsi="Times New Roman"/>
          <w:b/>
          <w:sz w:val="28"/>
          <w:szCs w:val="28"/>
          <w:lang w:val="nb-NO"/>
        </w:rPr>
      </w:pPr>
      <w:r>
        <w:rPr>
          <w:rFonts w:ascii="Times New Roman" w:hAnsi="Times New Roman"/>
          <w:b/>
          <w:sz w:val="28"/>
          <w:szCs w:val="28"/>
          <w:lang w:val="nb-NO"/>
        </w:rPr>
        <w:t>OPPSUMMERING</w:t>
      </w:r>
    </w:p>
    <w:p w:rsidR="004C69B6" w:rsidRPr="004C69B6" w:rsidRDefault="004C69B6" w:rsidP="004C69B6">
      <w:pPr>
        <w:rPr>
          <w:rFonts w:ascii="Times New Roman" w:hAnsi="Times New Roman"/>
          <w:sz w:val="24"/>
          <w:szCs w:val="24"/>
          <w:lang w:val="nb-NO"/>
        </w:rPr>
      </w:pPr>
      <w:r w:rsidRPr="004C69B6">
        <w:rPr>
          <w:rFonts w:ascii="Times New Roman" w:hAnsi="Times New Roman"/>
          <w:sz w:val="24"/>
          <w:szCs w:val="24"/>
          <w:lang w:val="nb-NO"/>
        </w:rPr>
        <w:t>Stamvegutvalget er svært opptatt av at vi nå får en god framdrift for utbyggingen av E-16, og vil så langt støtte opp om Statens Vegvesen sitt forslag til innretning av invest</w:t>
      </w:r>
      <w:r w:rsidR="00076B4A">
        <w:rPr>
          <w:rFonts w:ascii="Times New Roman" w:hAnsi="Times New Roman"/>
          <w:sz w:val="24"/>
          <w:szCs w:val="24"/>
          <w:lang w:val="nb-NO"/>
        </w:rPr>
        <w:t>e</w:t>
      </w:r>
      <w:r w:rsidRPr="004C69B6">
        <w:rPr>
          <w:rFonts w:ascii="Times New Roman" w:hAnsi="Times New Roman"/>
          <w:sz w:val="24"/>
          <w:szCs w:val="24"/>
          <w:lang w:val="nb-NO"/>
        </w:rPr>
        <w:t xml:space="preserve">ringene, men med et langt høyere ambisjonsnivå vedrørende større investeringsprosjekter. </w:t>
      </w:r>
    </w:p>
    <w:p w:rsidR="004C69B6" w:rsidRPr="004C69B6" w:rsidRDefault="004C69B6" w:rsidP="004C69B6">
      <w:pPr>
        <w:rPr>
          <w:rFonts w:ascii="Times New Roman" w:hAnsi="Times New Roman"/>
          <w:sz w:val="24"/>
          <w:szCs w:val="24"/>
          <w:lang w:val="nb-NO"/>
        </w:rPr>
      </w:pPr>
      <w:bookmarkStart w:id="0" w:name="_GoBack"/>
      <w:bookmarkEnd w:id="0"/>
    </w:p>
    <w:p w:rsidR="004C69B6" w:rsidRPr="004C69B6" w:rsidRDefault="004C69B6" w:rsidP="004C69B6">
      <w:pPr>
        <w:rPr>
          <w:rFonts w:ascii="Times New Roman" w:hAnsi="Times New Roman"/>
          <w:sz w:val="24"/>
          <w:szCs w:val="24"/>
          <w:lang w:val="nb-NO"/>
        </w:rPr>
      </w:pPr>
    </w:p>
    <w:p w:rsidR="0013661A" w:rsidRPr="00076B4A" w:rsidRDefault="0013661A" w:rsidP="004C69B6">
      <w:pPr>
        <w:rPr>
          <w:lang w:val="nb-NO"/>
        </w:rPr>
      </w:pPr>
    </w:p>
    <w:sectPr w:rsidR="0013661A" w:rsidRPr="00076B4A" w:rsidSect="0013661A">
      <w:footerReference w:type="even" r:id="rId9"/>
      <w:footerReference w:type="default" r:id="rId10"/>
      <w:headerReference w:type="first" r:id="rId11"/>
      <w:pgSz w:w="11880" w:h="1682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91" w:rsidRDefault="00BF6591" w:rsidP="000C1EB9">
      <w:r>
        <w:separator/>
      </w:r>
    </w:p>
  </w:endnote>
  <w:endnote w:type="continuationSeparator" w:id="0">
    <w:p w:rsidR="00BF6591" w:rsidRDefault="00BF6591" w:rsidP="000C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1" w:rsidRDefault="00BF6591" w:rsidP="0013661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BF6591" w:rsidRDefault="00BF6591" w:rsidP="0013661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1" w:rsidRDefault="00BF6591" w:rsidP="0013661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76B4A">
      <w:rPr>
        <w:rStyle w:val="Sidetall"/>
        <w:noProof/>
      </w:rPr>
      <w:t>8</w:t>
    </w:r>
    <w:r>
      <w:rPr>
        <w:rStyle w:val="Sidetall"/>
      </w:rPr>
      <w:fldChar w:fldCharType="end"/>
    </w:r>
  </w:p>
  <w:p w:rsidR="00BF6591" w:rsidRDefault="00BF6591" w:rsidP="0013661A">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91" w:rsidRDefault="00BF6591" w:rsidP="000C1EB9">
      <w:r>
        <w:separator/>
      </w:r>
    </w:p>
  </w:footnote>
  <w:footnote w:type="continuationSeparator" w:id="0">
    <w:p w:rsidR="00BF6591" w:rsidRDefault="00BF6591" w:rsidP="000C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1" w:rsidRDefault="008D39CE" w:rsidP="0013661A">
    <w:pPr>
      <w:tabs>
        <w:tab w:val="right" w:pos="9640"/>
      </w:tabs>
      <w:rPr>
        <w:rFonts w:ascii="Times New Roman" w:eastAsia="Calibri" w:hAnsi="Times New Roman"/>
        <w:lang w:val="nn-NO" w:eastAsia="en-US"/>
      </w:rPr>
    </w:pPr>
    <w:r>
      <w:rPr>
        <w:rFonts w:ascii="Times New Roman" w:eastAsia="Calibri" w:hAnsi="Times New Roman"/>
        <w:lang w:val="nn-NO" w:eastAsia="en-US"/>
      </w:rPr>
      <w:t xml:space="preserve">                                                                                                                                     VEDLEGG</w:t>
    </w:r>
  </w:p>
  <w:p w:rsidR="008D39CE" w:rsidRPr="0008542B" w:rsidRDefault="008D39CE" w:rsidP="0013661A">
    <w:pPr>
      <w:tabs>
        <w:tab w:val="right" w:pos="9640"/>
      </w:tabs>
      <w:rPr>
        <w:rFonts w:ascii="Times New Roman" w:eastAsia="Calibri" w:hAnsi="Times New Roman"/>
        <w:lang w:val="nn-NO" w:eastAsia="en-US"/>
      </w:rPr>
    </w:pPr>
    <w:r>
      <w:rPr>
        <w:rFonts w:ascii="Times New Roman" w:eastAsia="Calibri" w:hAnsi="Times New Roman"/>
        <w:lang w:val="nn-NO" w:eastAsia="en-US"/>
      </w:rPr>
      <w:tab/>
    </w:r>
    <w:r>
      <w:rPr>
        <w:rFonts w:ascii="Times New Roman" w:eastAsia="Calibri" w:hAnsi="Times New Roman"/>
        <w:lang w:val="nn-NO" w:eastAsia="en-US"/>
      </w:rPr>
      <w:tab/>
    </w:r>
    <w:r>
      <w:rPr>
        <w:rFonts w:ascii="Times New Roman" w:eastAsia="Calibri" w:hAnsi="Times New Roman"/>
        <w:lang w:val="nn-NO" w:eastAsia="en-US"/>
      </w:rPr>
      <w:tab/>
    </w:r>
    <w:r>
      <w:rPr>
        <w:rFonts w:ascii="Times New Roman" w:eastAsia="Calibri" w:hAnsi="Times New Roman"/>
        <w:lang w:val="nn-NO" w:eastAsia="en-US"/>
      </w:rPr>
      <w:tab/>
    </w:r>
    <w:r>
      <w:rPr>
        <w:rFonts w:ascii="Times New Roman" w:eastAsia="Calibri" w:hAnsi="Times New Roman"/>
        <w:lang w:val="nn-NO" w:eastAsia="en-US"/>
      </w:rPr>
      <w:tab/>
    </w:r>
  </w:p>
  <w:p w:rsidR="00BF6591" w:rsidRPr="0008542B" w:rsidRDefault="008D39CE">
    <w:pPr>
      <w:pStyle w:val="Topptekst"/>
      <w:rPr>
        <w:lang w:val="nn-NO"/>
      </w:rPr>
    </w:pPr>
    <w:r>
      <w:rPr>
        <w:lang w:val="nn-NO"/>
      </w:rPr>
      <w:tab/>
    </w:r>
    <w:r>
      <w:rPr>
        <w:lang w:val="nn-NO"/>
      </w:rPr>
      <w:tab/>
      <w:t>Brev av 30.03.2012 til fylkeskommunene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626"/>
    <w:multiLevelType w:val="hybridMultilevel"/>
    <w:tmpl w:val="B53A0B5C"/>
    <w:lvl w:ilvl="0" w:tplc="08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13226DF"/>
    <w:multiLevelType w:val="hybridMultilevel"/>
    <w:tmpl w:val="298C2DF2"/>
    <w:lvl w:ilvl="0" w:tplc="08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
    <w:nsid w:val="26913E18"/>
    <w:multiLevelType w:val="hybridMultilevel"/>
    <w:tmpl w:val="E7ECCB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088046E"/>
    <w:multiLevelType w:val="hybridMultilevel"/>
    <w:tmpl w:val="155A5ED6"/>
    <w:lvl w:ilvl="0" w:tplc="B79E97CA">
      <w:start w:val="1"/>
      <w:numFmt w:val="bullet"/>
      <w:lvlText w:val=""/>
      <w:lvlJc w:val="left"/>
      <w:pPr>
        <w:ind w:left="720" w:hanging="360"/>
      </w:pPr>
      <w:rPr>
        <w:rFonts w:ascii="Symbol" w:hAnsi="Symbol" w:hint="default"/>
        <w:sz w:val="28"/>
        <w:szCs w:val="28"/>
      </w:rPr>
    </w:lvl>
    <w:lvl w:ilvl="1" w:tplc="08140001">
      <w:start w:val="1"/>
      <w:numFmt w:val="bullet"/>
      <w:lvlText w:val=""/>
      <w:lvlJc w:val="left"/>
      <w:pPr>
        <w:ind w:left="1440" w:hanging="360"/>
      </w:pPr>
      <w:rPr>
        <w:rFonts w:ascii="Symbol" w:hAnsi="Symbol" w:hint="default"/>
      </w:rPr>
    </w:lvl>
    <w:lvl w:ilvl="2" w:tplc="08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E6B1710"/>
    <w:multiLevelType w:val="hybridMultilevel"/>
    <w:tmpl w:val="742895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3AF2E49"/>
    <w:multiLevelType w:val="hybridMultilevel"/>
    <w:tmpl w:val="D778C902"/>
    <w:lvl w:ilvl="0" w:tplc="08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5B870B37"/>
    <w:multiLevelType w:val="hybridMultilevel"/>
    <w:tmpl w:val="BE3231AE"/>
    <w:lvl w:ilvl="0" w:tplc="0414000D">
      <w:start w:val="1"/>
      <w:numFmt w:val="bullet"/>
      <w:lvlText w:val=""/>
      <w:lvlJc w:val="left"/>
      <w:pPr>
        <w:tabs>
          <w:tab w:val="num" w:pos="1440"/>
        </w:tabs>
        <w:ind w:left="1440"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745B1BE7"/>
    <w:multiLevelType w:val="hybridMultilevel"/>
    <w:tmpl w:val="408A6ABE"/>
    <w:lvl w:ilvl="0" w:tplc="04140001">
      <w:start w:val="1"/>
      <w:numFmt w:val="bullet"/>
      <w:lvlText w:val=""/>
      <w:lvlJc w:val="left"/>
      <w:pPr>
        <w:ind w:left="720" w:hanging="360"/>
      </w:pPr>
      <w:rPr>
        <w:rFonts w:ascii="Symbol" w:hAnsi="Symbo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A711D27"/>
    <w:multiLevelType w:val="hybridMultilevel"/>
    <w:tmpl w:val="41F6CA14"/>
    <w:lvl w:ilvl="0" w:tplc="08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B6"/>
    <w:rsid w:val="00076B4A"/>
    <w:rsid w:val="000B139E"/>
    <w:rsid w:val="000C1EB9"/>
    <w:rsid w:val="0013661A"/>
    <w:rsid w:val="002B091B"/>
    <w:rsid w:val="003E692B"/>
    <w:rsid w:val="004C69B6"/>
    <w:rsid w:val="005154EF"/>
    <w:rsid w:val="00586368"/>
    <w:rsid w:val="008D39CE"/>
    <w:rsid w:val="00AE0CA6"/>
    <w:rsid w:val="00BF6591"/>
    <w:rsid w:val="00CA2A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B6"/>
    <w:pPr>
      <w:spacing w:after="0" w:line="240" w:lineRule="auto"/>
    </w:pPr>
    <w:rPr>
      <w:rFonts w:ascii="Palatino" w:eastAsia="Times New Roman" w:hAnsi="Palatino" w:cs="Times New Roman"/>
      <w:sz w:val="20"/>
      <w:szCs w:val="20"/>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4C69B6"/>
    <w:rPr>
      <w:color w:val="0000FF"/>
      <w:u w:val="single"/>
    </w:rPr>
  </w:style>
  <w:style w:type="paragraph" w:styleId="Topptekst">
    <w:name w:val="header"/>
    <w:basedOn w:val="Normal"/>
    <w:link w:val="TopptekstTegn"/>
    <w:rsid w:val="004C69B6"/>
    <w:pPr>
      <w:tabs>
        <w:tab w:val="center" w:pos="4536"/>
        <w:tab w:val="right" w:pos="9072"/>
      </w:tabs>
    </w:pPr>
  </w:style>
  <w:style w:type="character" w:customStyle="1" w:styleId="TopptekstTegn">
    <w:name w:val="Topptekst Tegn"/>
    <w:basedOn w:val="Standardskriftforavsnitt"/>
    <w:link w:val="Topptekst"/>
    <w:rsid w:val="004C69B6"/>
    <w:rPr>
      <w:rFonts w:ascii="Palatino" w:eastAsia="Times New Roman" w:hAnsi="Palatino" w:cs="Times New Roman"/>
      <w:sz w:val="20"/>
      <w:szCs w:val="20"/>
      <w:lang w:val="en-GB" w:eastAsia="nb-NO"/>
    </w:rPr>
  </w:style>
  <w:style w:type="paragraph" w:styleId="Bunntekst">
    <w:name w:val="footer"/>
    <w:basedOn w:val="Normal"/>
    <w:link w:val="BunntekstTegn"/>
    <w:rsid w:val="004C69B6"/>
    <w:pPr>
      <w:tabs>
        <w:tab w:val="center" w:pos="4536"/>
        <w:tab w:val="right" w:pos="9072"/>
      </w:tabs>
    </w:pPr>
  </w:style>
  <w:style w:type="character" w:customStyle="1" w:styleId="BunntekstTegn">
    <w:name w:val="Bunntekst Tegn"/>
    <w:basedOn w:val="Standardskriftforavsnitt"/>
    <w:link w:val="Bunntekst"/>
    <w:rsid w:val="004C69B6"/>
    <w:rPr>
      <w:rFonts w:ascii="Palatino" w:eastAsia="Times New Roman" w:hAnsi="Palatino" w:cs="Times New Roman"/>
      <w:sz w:val="20"/>
      <w:szCs w:val="20"/>
      <w:lang w:val="en-GB" w:eastAsia="nb-NO"/>
    </w:rPr>
  </w:style>
  <w:style w:type="character" w:styleId="Sidetall">
    <w:name w:val="page number"/>
    <w:basedOn w:val="Standardskriftforavsnitt"/>
    <w:rsid w:val="004C69B6"/>
  </w:style>
  <w:style w:type="paragraph" w:styleId="Listeavsnitt">
    <w:name w:val="List Paragraph"/>
    <w:basedOn w:val="Normal"/>
    <w:uiPriority w:val="34"/>
    <w:qFormat/>
    <w:rsid w:val="00136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B6"/>
    <w:pPr>
      <w:spacing w:after="0" w:line="240" w:lineRule="auto"/>
    </w:pPr>
    <w:rPr>
      <w:rFonts w:ascii="Palatino" w:eastAsia="Times New Roman" w:hAnsi="Palatino" w:cs="Times New Roman"/>
      <w:sz w:val="20"/>
      <w:szCs w:val="20"/>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4C69B6"/>
    <w:rPr>
      <w:color w:val="0000FF"/>
      <w:u w:val="single"/>
    </w:rPr>
  </w:style>
  <w:style w:type="paragraph" w:styleId="Topptekst">
    <w:name w:val="header"/>
    <w:basedOn w:val="Normal"/>
    <w:link w:val="TopptekstTegn"/>
    <w:rsid w:val="004C69B6"/>
    <w:pPr>
      <w:tabs>
        <w:tab w:val="center" w:pos="4536"/>
        <w:tab w:val="right" w:pos="9072"/>
      </w:tabs>
    </w:pPr>
  </w:style>
  <w:style w:type="character" w:customStyle="1" w:styleId="TopptekstTegn">
    <w:name w:val="Topptekst Tegn"/>
    <w:basedOn w:val="Standardskriftforavsnitt"/>
    <w:link w:val="Topptekst"/>
    <w:rsid w:val="004C69B6"/>
    <w:rPr>
      <w:rFonts w:ascii="Palatino" w:eastAsia="Times New Roman" w:hAnsi="Palatino" w:cs="Times New Roman"/>
      <w:sz w:val="20"/>
      <w:szCs w:val="20"/>
      <w:lang w:val="en-GB" w:eastAsia="nb-NO"/>
    </w:rPr>
  </w:style>
  <w:style w:type="paragraph" w:styleId="Bunntekst">
    <w:name w:val="footer"/>
    <w:basedOn w:val="Normal"/>
    <w:link w:val="BunntekstTegn"/>
    <w:rsid w:val="004C69B6"/>
    <w:pPr>
      <w:tabs>
        <w:tab w:val="center" w:pos="4536"/>
        <w:tab w:val="right" w:pos="9072"/>
      </w:tabs>
    </w:pPr>
  </w:style>
  <w:style w:type="character" w:customStyle="1" w:styleId="BunntekstTegn">
    <w:name w:val="Bunntekst Tegn"/>
    <w:basedOn w:val="Standardskriftforavsnitt"/>
    <w:link w:val="Bunntekst"/>
    <w:rsid w:val="004C69B6"/>
    <w:rPr>
      <w:rFonts w:ascii="Palatino" w:eastAsia="Times New Roman" w:hAnsi="Palatino" w:cs="Times New Roman"/>
      <w:sz w:val="20"/>
      <w:szCs w:val="20"/>
      <w:lang w:val="en-GB" w:eastAsia="nb-NO"/>
    </w:rPr>
  </w:style>
  <w:style w:type="character" w:styleId="Sidetall">
    <w:name w:val="page number"/>
    <w:basedOn w:val="Standardskriftforavsnitt"/>
    <w:rsid w:val="004C69B6"/>
  </w:style>
  <w:style w:type="paragraph" w:styleId="Listeavsnitt">
    <w:name w:val="List Paragraph"/>
    <w:basedOn w:val="Normal"/>
    <w:uiPriority w:val="34"/>
    <w:qFormat/>
    <w:rsid w:val="00136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8708-BE08-4DE5-9BBE-D60773CB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3066</Words>
  <Characters>16254</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Valdres Natur- og Kulturpark</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Grimsrud Hamre</dc:creator>
  <cp:keywords/>
  <dc:description/>
  <cp:lastModifiedBy>Ingunn Grimsrud Hamre</cp:lastModifiedBy>
  <cp:revision>4</cp:revision>
  <dcterms:created xsi:type="dcterms:W3CDTF">2012-03-27T11:25:00Z</dcterms:created>
  <dcterms:modified xsi:type="dcterms:W3CDTF">2012-03-27T12:19:00Z</dcterms:modified>
</cp:coreProperties>
</file>